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8DAE7" w14:textId="57E95754" w:rsidR="005815F3" w:rsidRDefault="0061378D">
      <w:pPr>
        <w:spacing w:after="0" w:line="276" w:lineRule="auto"/>
        <w:jc w:val="right"/>
        <w:rPr>
          <w:rFonts w:cs="Calibri"/>
          <w:color w:val="auto"/>
        </w:rPr>
      </w:pPr>
      <w:bookmarkStart w:id="0" w:name="_Hlk506193201"/>
      <w:r>
        <w:rPr>
          <w:rFonts w:cs="Calibri"/>
          <w:color w:val="auto"/>
        </w:rPr>
        <w:t>Warszawa</w:t>
      </w:r>
      <w:r w:rsidR="001C6963" w:rsidRPr="006C7CA1">
        <w:rPr>
          <w:rFonts w:cs="Calibri"/>
          <w:color w:val="auto"/>
        </w:rPr>
        <w:t xml:space="preserve">, dnia </w:t>
      </w:r>
      <w:r w:rsidR="00B842D9">
        <w:rPr>
          <w:rFonts w:cs="Calibri"/>
          <w:color w:val="auto"/>
        </w:rPr>
        <w:t>08</w:t>
      </w:r>
      <w:r w:rsidR="00F25A36" w:rsidRPr="006C7CA1">
        <w:rPr>
          <w:rFonts w:cs="Calibri"/>
          <w:color w:val="auto"/>
        </w:rPr>
        <w:t>.</w:t>
      </w:r>
      <w:r w:rsidR="001C6963" w:rsidRPr="006C7CA1">
        <w:rPr>
          <w:rFonts w:cs="Calibri"/>
          <w:color w:val="auto"/>
        </w:rPr>
        <w:t>0</w:t>
      </w:r>
      <w:r w:rsidR="00B842D9">
        <w:rPr>
          <w:rFonts w:cs="Calibri"/>
          <w:color w:val="auto"/>
        </w:rPr>
        <w:t>4</w:t>
      </w:r>
      <w:r w:rsidR="001C6963" w:rsidRPr="006C7CA1">
        <w:rPr>
          <w:rFonts w:cs="Calibri"/>
          <w:color w:val="auto"/>
        </w:rPr>
        <w:t>.2026 r.</w:t>
      </w:r>
      <w:bookmarkEnd w:id="0"/>
    </w:p>
    <w:p w14:paraId="04C27C0E" w14:textId="77777777" w:rsidR="005815F3" w:rsidRDefault="005815F3">
      <w:pPr>
        <w:spacing w:after="0" w:line="276" w:lineRule="auto"/>
        <w:jc w:val="both"/>
        <w:rPr>
          <w:rFonts w:cs="Calibri"/>
          <w:b/>
        </w:rPr>
      </w:pPr>
    </w:p>
    <w:p w14:paraId="341DD80A" w14:textId="32EB52A1" w:rsidR="005815F3" w:rsidRDefault="008540D9">
      <w:pPr>
        <w:spacing w:after="0" w:line="276" w:lineRule="auto"/>
        <w:jc w:val="both"/>
        <w:rPr>
          <w:rFonts w:cs="Calibri"/>
          <w:b/>
        </w:rPr>
      </w:pPr>
      <w:r w:rsidRPr="008540D9">
        <w:rPr>
          <w:rFonts w:cs="Calibri"/>
          <w:b/>
        </w:rPr>
        <w:t>FIRE STOP HOLLAND SPÓŁKA Z OGRANICZONĄ ODPOWIEDZIALNOŚCIĄ</w:t>
      </w:r>
    </w:p>
    <w:p w14:paraId="77F5BEE3" w14:textId="3C2CEA87" w:rsidR="005815F3" w:rsidRDefault="00000000">
      <w:pPr>
        <w:spacing w:after="0" w:line="276" w:lineRule="auto"/>
        <w:jc w:val="both"/>
        <w:rPr>
          <w:rFonts w:cs="Calibri"/>
          <w:b/>
        </w:rPr>
      </w:pPr>
      <w:r>
        <w:rPr>
          <w:rFonts w:cs="Calibri"/>
          <w:b/>
        </w:rPr>
        <w:t xml:space="preserve">ul. </w:t>
      </w:r>
      <w:r w:rsidR="008540D9" w:rsidRPr="008540D9">
        <w:rPr>
          <w:rFonts w:cs="Calibri"/>
          <w:b/>
        </w:rPr>
        <w:t>Trakt Lubelski</w:t>
      </w:r>
      <w:r w:rsidR="008540D9">
        <w:rPr>
          <w:rFonts w:cs="Calibri"/>
          <w:b/>
        </w:rPr>
        <w:t xml:space="preserve"> </w:t>
      </w:r>
      <w:r w:rsidR="008540D9" w:rsidRPr="008540D9">
        <w:rPr>
          <w:rFonts w:cs="Calibri"/>
          <w:b/>
        </w:rPr>
        <w:t>286C</w:t>
      </w:r>
    </w:p>
    <w:p w14:paraId="29A900B4" w14:textId="27B0EEDA" w:rsidR="005815F3" w:rsidRDefault="008540D9">
      <w:pPr>
        <w:spacing w:after="0" w:line="276" w:lineRule="auto"/>
        <w:jc w:val="both"/>
        <w:rPr>
          <w:rFonts w:cs="Calibri"/>
          <w:b/>
        </w:rPr>
      </w:pPr>
      <w:r w:rsidRPr="008540D9">
        <w:rPr>
          <w:rFonts w:cs="Calibri"/>
          <w:b/>
        </w:rPr>
        <w:t>04-667</w:t>
      </w:r>
      <w:r w:rsidR="001C6963" w:rsidRPr="001C6963">
        <w:rPr>
          <w:rFonts w:cs="Calibri"/>
          <w:b/>
        </w:rPr>
        <w:t xml:space="preserve"> </w:t>
      </w:r>
      <w:r>
        <w:rPr>
          <w:rFonts w:cs="Calibri"/>
          <w:b/>
        </w:rPr>
        <w:t>Warszawa</w:t>
      </w:r>
    </w:p>
    <w:p w14:paraId="538CC524" w14:textId="380CDF03" w:rsidR="005815F3" w:rsidRDefault="00000000">
      <w:pPr>
        <w:spacing w:after="0" w:line="276" w:lineRule="auto"/>
        <w:jc w:val="both"/>
        <w:rPr>
          <w:rFonts w:cs="Calibri"/>
          <w:b/>
        </w:rPr>
      </w:pPr>
      <w:r>
        <w:rPr>
          <w:rFonts w:cs="Calibri"/>
          <w:b/>
        </w:rPr>
        <w:t xml:space="preserve">NIP: </w:t>
      </w:r>
      <w:r w:rsidR="008540D9" w:rsidRPr="008540D9">
        <w:rPr>
          <w:rFonts w:cs="Calibri"/>
          <w:b/>
        </w:rPr>
        <w:t>9522135531</w:t>
      </w:r>
    </w:p>
    <w:p w14:paraId="4963EC30" w14:textId="77777777" w:rsidR="0002355B" w:rsidRDefault="0002355B">
      <w:pPr>
        <w:tabs>
          <w:tab w:val="left" w:pos="6150"/>
        </w:tabs>
        <w:spacing w:after="0" w:line="276" w:lineRule="auto"/>
        <w:jc w:val="both"/>
        <w:rPr>
          <w:rFonts w:cs="Calibri"/>
          <w:b/>
          <w:bCs/>
          <w:color w:val="auto"/>
        </w:rPr>
      </w:pPr>
    </w:p>
    <w:p w14:paraId="2E4FF983" w14:textId="77777777" w:rsidR="0002355B" w:rsidRDefault="0002355B">
      <w:pPr>
        <w:tabs>
          <w:tab w:val="left" w:pos="6150"/>
        </w:tabs>
        <w:spacing w:after="0" w:line="276" w:lineRule="auto"/>
        <w:jc w:val="both"/>
        <w:rPr>
          <w:rFonts w:cs="Calibri"/>
          <w:b/>
          <w:bCs/>
          <w:color w:val="auto"/>
        </w:rPr>
      </w:pPr>
    </w:p>
    <w:p w14:paraId="5A73E86B" w14:textId="3400574D" w:rsidR="005815F3" w:rsidRDefault="00000000">
      <w:pPr>
        <w:tabs>
          <w:tab w:val="left" w:pos="6150"/>
        </w:tabs>
        <w:spacing w:after="0" w:line="276" w:lineRule="auto"/>
        <w:jc w:val="both"/>
        <w:rPr>
          <w:rFonts w:eastAsia="Trebuchet MS" w:cs="Calibri"/>
          <w:b/>
          <w:bCs/>
          <w:color w:val="auto"/>
        </w:rPr>
      </w:pPr>
      <w:r>
        <w:rPr>
          <w:rFonts w:cs="Calibri"/>
          <w:b/>
          <w:bCs/>
          <w:color w:val="auto"/>
        </w:rPr>
        <w:tab/>
      </w:r>
    </w:p>
    <w:p w14:paraId="2BA831C1" w14:textId="70B5B937" w:rsidR="005815F3" w:rsidRDefault="00000000">
      <w:pPr>
        <w:pStyle w:val="Nagwek1"/>
        <w:rPr>
          <w:rFonts w:ascii="Calibri" w:eastAsia="Trebuchet MS" w:hAnsi="Calibri" w:cs="Calibri"/>
          <w:sz w:val="22"/>
          <w:szCs w:val="22"/>
        </w:rPr>
      </w:pPr>
      <w:r>
        <w:rPr>
          <w:rFonts w:ascii="Calibri" w:hAnsi="Calibri" w:cs="Calibri"/>
          <w:sz w:val="22"/>
          <w:szCs w:val="22"/>
        </w:rPr>
        <w:t xml:space="preserve">ZAPYTANIE OFERTOWE NR </w:t>
      </w:r>
      <w:r w:rsidR="00B842D9">
        <w:rPr>
          <w:rFonts w:ascii="Calibri" w:hAnsi="Calibri" w:cs="Calibri"/>
          <w:sz w:val="22"/>
          <w:szCs w:val="22"/>
        </w:rPr>
        <w:t>2</w:t>
      </w:r>
      <w:r w:rsidR="00501363">
        <w:rPr>
          <w:rFonts w:ascii="Calibri" w:hAnsi="Calibri" w:cs="Calibri"/>
          <w:sz w:val="22"/>
          <w:szCs w:val="22"/>
        </w:rPr>
        <w:t>/</w:t>
      </w:r>
      <w:r>
        <w:rPr>
          <w:rFonts w:ascii="Calibri" w:hAnsi="Calibri" w:cs="Calibri"/>
          <w:sz w:val="22"/>
          <w:szCs w:val="22"/>
        </w:rPr>
        <w:t>2026</w:t>
      </w:r>
    </w:p>
    <w:p w14:paraId="6E898DA1" w14:textId="77777777" w:rsidR="005815F3" w:rsidRDefault="005815F3">
      <w:pPr>
        <w:spacing w:after="0" w:line="276" w:lineRule="auto"/>
        <w:jc w:val="both"/>
        <w:rPr>
          <w:rFonts w:eastAsia="Trebuchet MS" w:cs="Calibri"/>
          <w:b/>
          <w:bCs/>
          <w:color w:val="auto"/>
        </w:rPr>
      </w:pPr>
    </w:p>
    <w:p w14:paraId="2E0B557F" w14:textId="3AE5DFB1" w:rsidR="005815F3" w:rsidRDefault="00000000" w:rsidP="008540D9">
      <w:pPr>
        <w:spacing w:after="0" w:line="276" w:lineRule="auto"/>
        <w:jc w:val="both"/>
        <w:rPr>
          <w:rFonts w:cs="Calibri"/>
          <w:b/>
        </w:rPr>
      </w:pPr>
      <w:bookmarkStart w:id="1" w:name="_Hlk128229171"/>
      <w:r>
        <w:rPr>
          <w:rFonts w:cs="Calibri"/>
          <w:color w:val="auto"/>
        </w:rPr>
        <w:t xml:space="preserve">W związku z </w:t>
      </w:r>
      <w:r>
        <w:rPr>
          <w:rFonts w:cs="Calibri"/>
          <w:bCs/>
          <w:color w:val="auto"/>
        </w:rPr>
        <w:t>realizacją</w:t>
      </w:r>
      <w:r>
        <w:rPr>
          <w:rFonts w:cs="Calibri"/>
          <w:color w:val="auto"/>
        </w:rPr>
        <w:t xml:space="preserve"> projektu nr </w:t>
      </w:r>
      <w:r w:rsidR="008540D9" w:rsidRPr="008540D9">
        <w:rPr>
          <w:rFonts w:cs="Calibri"/>
          <w:color w:val="auto"/>
        </w:rPr>
        <w:t>FEPZ.01.06-IZ.00-0145/25</w:t>
      </w:r>
      <w:r w:rsidR="008540D9">
        <w:rPr>
          <w:rFonts w:cs="Calibri"/>
          <w:color w:val="auto"/>
        </w:rPr>
        <w:t xml:space="preserve"> </w:t>
      </w:r>
      <w:r>
        <w:rPr>
          <w:rFonts w:cs="Calibri"/>
          <w:color w:val="auto"/>
        </w:rPr>
        <w:t>pn. „</w:t>
      </w:r>
      <w:r w:rsidR="008540D9" w:rsidRPr="008540D9">
        <w:rPr>
          <w:rFonts w:cs="Calibri"/>
          <w:color w:val="auto"/>
        </w:rPr>
        <w:t>Wdrażanie rozwiązań z zakresu Przemysłu 4.0 dzięki inwestycji w automatyzację i robotyzację procesów</w:t>
      </w:r>
      <w:r w:rsidR="008540D9">
        <w:rPr>
          <w:rFonts w:cs="Calibri"/>
          <w:color w:val="auto"/>
        </w:rPr>
        <w:t xml:space="preserve"> </w:t>
      </w:r>
      <w:r w:rsidR="008540D9" w:rsidRPr="008540D9">
        <w:rPr>
          <w:rFonts w:cs="Calibri"/>
          <w:color w:val="auto"/>
        </w:rPr>
        <w:t>spawania</w:t>
      </w:r>
      <w:r>
        <w:rPr>
          <w:rFonts w:cs="Calibri"/>
          <w:color w:val="auto"/>
        </w:rPr>
        <w:t xml:space="preserve">” w ramach </w:t>
      </w:r>
      <w:r w:rsidR="008540D9" w:rsidRPr="008540D9">
        <w:rPr>
          <w:rFonts w:cs="Calibri"/>
          <w:color w:val="auto"/>
        </w:rPr>
        <w:t>Fundusz</w:t>
      </w:r>
      <w:r w:rsidR="008540D9">
        <w:rPr>
          <w:rFonts w:cs="Calibri"/>
          <w:color w:val="auto"/>
        </w:rPr>
        <w:t xml:space="preserve">y </w:t>
      </w:r>
      <w:r w:rsidR="008540D9" w:rsidRPr="008540D9">
        <w:rPr>
          <w:rFonts w:cs="Calibri"/>
          <w:color w:val="auto"/>
        </w:rPr>
        <w:t>Europejski</w:t>
      </w:r>
      <w:r w:rsidR="008540D9">
        <w:rPr>
          <w:rFonts w:cs="Calibri"/>
          <w:color w:val="auto"/>
        </w:rPr>
        <w:t>ch</w:t>
      </w:r>
      <w:r w:rsidR="008540D9" w:rsidRPr="008540D9">
        <w:rPr>
          <w:rFonts w:cs="Calibri"/>
          <w:color w:val="auto"/>
        </w:rPr>
        <w:t xml:space="preserve"> dla Pomorza Zachodniego 2021-2027</w:t>
      </w:r>
      <w:r>
        <w:rPr>
          <w:rFonts w:cs="Calibri"/>
          <w:color w:val="auto"/>
        </w:rPr>
        <w:t>,</w:t>
      </w:r>
      <w:r>
        <w:t xml:space="preserve"> </w:t>
      </w:r>
      <w:r w:rsidR="008540D9" w:rsidRPr="008540D9">
        <w:rPr>
          <w:rFonts w:cs="Calibri"/>
          <w:color w:val="auto"/>
        </w:rPr>
        <w:t>Priorytet 1 Fundusze Europejskie na rzecz przedsiębiorczego Pomorza Zachodniego</w:t>
      </w:r>
      <w:r w:rsidR="008540D9">
        <w:rPr>
          <w:rFonts w:cs="Calibri"/>
          <w:color w:val="auto"/>
        </w:rPr>
        <w:t xml:space="preserve">, </w:t>
      </w:r>
      <w:r w:rsidR="008540D9" w:rsidRPr="008540D9">
        <w:rPr>
          <w:rFonts w:cs="Calibri"/>
          <w:color w:val="auto"/>
        </w:rPr>
        <w:t>Działanie 1.6 Wsparcie innowacyjnych inwestycji przedsiębiorstw</w:t>
      </w:r>
      <w:r w:rsidR="008540D9">
        <w:rPr>
          <w:rFonts w:cs="Calibri"/>
          <w:color w:val="auto"/>
        </w:rPr>
        <w:t xml:space="preserve">, </w:t>
      </w:r>
      <w:r w:rsidR="008540D9" w:rsidRPr="008540D9">
        <w:rPr>
          <w:rFonts w:cs="Calibri"/>
          <w:color w:val="auto"/>
        </w:rPr>
        <w:t>Typ projektu 2 - Inwestycje wdrażające wyspecjalizowane rozwiązania cyfrowe</w:t>
      </w:r>
      <w:r w:rsidR="008540D9">
        <w:rPr>
          <w:rFonts w:cs="Calibri"/>
          <w:color w:val="auto"/>
        </w:rPr>
        <w:t xml:space="preserve">,  </w:t>
      </w:r>
      <w:r w:rsidR="008540D9" w:rsidRPr="008540D9">
        <w:rPr>
          <w:rFonts w:cs="Calibri"/>
          <w:color w:val="auto"/>
        </w:rPr>
        <w:t>Podtyp 2 Automatyzacja i robotyzacja MŚP</w:t>
      </w:r>
      <w:r>
        <w:rPr>
          <w:rFonts w:cs="Calibri"/>
          <w:color w:val="auto"/>
        </w:rPr>
        <w:t xml:space="preserve">, firma </w:t>
      </w:r>
      <w:r w:rsidR="008540D9" w:rsidRPr="008540D9">
        <w:rPr>
          <w:rFonts w:cs="Calibri"/>
          <w:b/>
        </w:rPr>
        <w:t>FIRE STOP HOLLAND SPÓŁKA Z OGRANICZONĄ ODPOWIEDZIALNOŚCIĄ</w:t>
      </w:r>
      <w:r>
        <w:rPr>
          <w:rFonts w:cs="Calibri"/>
          <w:b/>
        </w:rPr>
        <w:t xml:space="preserve"> </w:t>
      </w:r>
      <w:r>
        <w:rPr>
          <w:rFonts w:cs="Calibri"/>
          <w:color w:val="auto"/>
        </w:rPr>
        <w:t>ogłasza zgodnie z zasadą konkurencyjności postępowanie w trybie zapytania ofertowego.</w:t>
      </w:r>
      <w:bookmarkEnd w:id="1"/>
    </w:p>
    <w:p w14:paraId="03DBB44B" w14:textId="77777777" w:rsidR="005815F3" w:rsidRDefault="005815F3">
      <w:pPr>
        <w:spacing w:after="0" w:line="276" w:lineRule="auto"/>
        <w:jc w:val="both"/>
        <w:rPr>
          <w:rFonts w:eastAsia="Trebuchet MS" w:cs="Calibri"/>
          <w:color w:val="auto"/>
        </w:rPr>
      </w:pPr>
    </w:p>
    <w:tbl>
      <w:tblPr>
        <w:tblW w:w="9322" w:type="dxa"/>
        <w:tblInd w:w="-108" w:type="dxa"/>
        <w:tblLayout w:type="fixed"/>
        <w:tblLook w:val="0000" w:firstRow="0" w:lastRow="0" w:firstColumn="0" w:lastColumn="0" w:noHBand="0" w:noVBand="0"/>
      </w:tblPr>
      <w:tblGrid>
        <w:gridCol w:w="9322"/>
      </w:tblGrid>
      <w:tr w:rsidR="005815F3" w14:paraId="7BAEA850" w14:textId="77777777">
        <w:trPr>
          <w:trHeight w:val="93"/>
        </w:trPr>
        <w:tc>
          <w:tcPr>
            <w:tcW w:w="9322" w:type="dxa"/>
          </w:tcPr>
          <w:p w14:paraId="1EA05BD8" w14:textId="4A6814BA" w:rsidR="005815F3" w:rsidRDefault="00000000">
            <w:pPr>
              <w:pStyle w:val="Akapitzlist"/>
              <w:numPr>
                <w:ilvl w:val="0"/>
                <w:numId w:val="22"/>
              </w:numPr>
              <w:spacing w:after="0" w:line="276" w:lineRule="auto"/>
              <w:ind w:right="34"/>
              <w:jc w:val="both"/>
              <w:rPr>
                <w:rFonts w:cs="Calibri"/>
                <w:b/>
                <w:bCs/>
                <w:color w:val="auto"/>
              </w:rPr>
            </w:pPr>
            <w:r>
              <w:rPr>
                <w:rFonts w:cs="Calibri"/>
                <w:b/>
                <w:bCs/>
                <w:color w:val="auto"/>
              </w:rPr>
              <w:t>Przedmiot zamówienia</w:t>
            </w:r>
            <w:r w:rsidR="00FE7FD8">
              <w:rPr>
                <w:rFonts w:cs="Calibri"/>
                <w:b/>
                <w:bCs/>
                <w:color w:val="auto"/>
              </w:rPr>
              <w:t xml:space="preserve">: </w:t>
            </w:r>
            <w:r w:rsidR="008540D9" w:rsidRPr="008540D9">
              <w:rPr>
                <w:rFonts w:cs="Calibri"/>
                <w:b/>
                <w:bCs/>
                <w:color w:val="auto"/>
              </w:rPr>
              <w:t>Z</w:t>
            </w:r>
            <w:r w:rsidR="008540D9">
              <w:rPr>
                <w:rFonts w:cs="Calibri"/>
                <w:b/>
                <w:bCs/>
                <w:color w:val="auto"/>
              </w:rPr>
              <w:t>akup i uruchomienie z</w:t>
            </w:r>
            <w:r w:rsidR="008540D9" w:rsidRPr="008540D9">
              <w:rPr>
                <w:rFonts w:cs="Calibri"/>
                <w:b/>
                <w:bCs/>
                <w:color w:val="auto"/>
              </w:rPr>
              <w:t xml:space="preserve">automatyzowanego stanowiska do spawania mufek </w:t>
            </w:r>
            <w:r>
              <w:rPr>
                <w:rFonts w:cs="Calibri"/>
                <w:b/>
                <w:bCs/>
                <w:color w:val="auto"/>
              </w:rPr>
              <w:t>– 1 szt.</w:t>
            </w:r>
          </w:p>
          <w:p w14:paraId="6B4C2E79" w14:textId="77777777" w:rsidR="005815F3" w:rsidRDefault="005815F3">
            <w:pPr>
              <w:shd w:val="clear" w:color="auto" w:fill="FFFFFF"/>
              <w:spacing w:after="0" w:line="276" w:lineRule="auto"/>
              <w:jc w:val="both"/>
              <w:rPr>
                <w:rFonts w:cs="Calibri"/>
              </w:rPr>
            </w:pPr>
          </w:p>
          <w:p w14:paraId="72FC2B29" w14:textId="77777777" w:rsidR="00A82B46" w:rsidRPr="00A82B46" w:rsidRDefault="00A82B46" w:rsidP="00A82B46">
            <w:pPr>
              <w:shd w:val="clear" w:color="auto" w:fill="FFFFFF"/>
              <w:spacing w:after="0" w:line="276" w:lineRule="auto"/>
              <w:jc w:val="both"/>
              <w:rPr>
                <w:rFonts w:cs="Calibri"/>
              </w:rPr>
            </w:pPr>
            <w:r w:rsidRPr="00A82B46">
              <w:rPr>
                <w:rFonts w:cs="Calibri"/>
              </w:rPr>
              <w:t>Przedmiotem zamówienia jest zakup i uruchomienie zautomatyzowanego stanowiska do spawania mufek do rur stalowych – 1 szt. (wraz ze szkoleniem, instalacją i uruchomieniem w siedzibie Zamawiającego).</w:t>
            </w:r>
          </w:p>
          <w:p w14:paraId="4F10AFB7" w14:textId="17CFE109" w:rsidR="00A82B46" w:rsidRPr="00A82B46" w:rsidRDefault="00A82B46" w:rsidP="00A82B46">
            <w:pPr>
              <w:shd w:val="clear" w:color="auto" w:fill="FFFFFF"/>
              <w:spacing w:after="0" w:line="276" w:lineRule="auto"/>
              <w:jc w:val="both"/>
              <w:rPr>
                <w:rFonts w:cs="Calibri"/>
              </w:rPr>
            </w:pPr>
            <w:r w:rsidRPr="00A82B46">
              <w:rPr>
                <w:rFonts w:cs="Calibri"/>
              </w:rPr>
              <w:t>W ramach zamówienia zakupiony zostanie kompletny, zrobotyzowany zestaw technologiczny do automatycznego spawania mufek do rur stalowych, obejmujący m.in.: dwa roboty przemysłowe (jeden do spawania, drugi do podawania i pozycjonowania mufek), źródło prądu spawalniczego z oprzyrządowaniem, pozycjoner liniowy i obrotowy, zasobniki na rury i mufki, przenośniki/transportery, docisk/prowadnicę rury (luneta), czujniki pomiarowe (laser) i system wizyjny, układ sterowania oraz ogrodzenie bezpieczeństwa.</w:t>
            </w:r>
          </w:p>
          <w:p w14:paraId="61B84F5C" w14:textId="687B1040" w:rsidR="00BF3CD0" w:rsidRDefault="00A82B46" w:rsidP="00A82B46">
            <w:pPr>
              <w:shd w:val="clear" w:color="auto" w:fill="FFFFFF"/>
              <w:spacing w:after="0" w:line="276" w:lineRule="auto"/>
              <w:jc w:val="both"/>
              <w:rPr>
                <w:rFonts w:cs="Calibri"/>
              </w:rPr>
            </w:pPr>
            <w:r w:rsidRPr="00A82B46">
              <w:rPr>
                <w:rFonts w:cs="Calibri"/>
              </w:rPr>
              <w:t xml:space="preserve">Zakres technologiczny urządzenia pozwoli na obsługę rur w </w:t>
            </w:r>
            <w:r w:rsidRPr="00F25A36">
              <w:rPr>
                <w:rFonts w:cs="Calibri"/>
              </w:rPr>
              <w:t>długościach 2200–</w:t>
            </w:r>
            <w:r w:rsidR="00837658" w:rsidRPr="00F25A36">
              <w:rPr>
                <w:rFonts w:cs="Calibri"/>
              </w:rPr>
              <w:t>7</w:t>
            </w:r>
            <w:r w:rsidR="00AE12C4">
              <w:rPr>
                <w:rFonts w:cs="Calibri"/>
              </w:rPr>
              <w:t>5</w:t>
            </w:r>
            <w:r w:rsidRPr="00F25A36">
              <w:rPr>
                <w:rFonts w:cs="Calibri"/>
              </w:rPr>
              <w:t>00 mm</w:t>
            </w:r>
            <w:r w:rsidRPr="00A82B46">
              <w:rPr>
                <w:rFonts w:cs="Calibri"/>
              </w:rPr>
              <w:t xml:space="preserve"> oraz średnicach DN32–DN100. </w:t>
            </w:r>
          </w:p>
          <w:p w14:paraId="3480CAD4" w14:textId="77777777" w:rsidR="00A82B46" w:rsidRDefault="00A82B46" w:rsidP="00A82B46">
            <w:pPr>
              <w:shd w:val="clear" w:color="auto" w:fill="FFFFFF"/>
              <w:spacing w:after="0" w:line="276" w:lineRule="auto"/>
              <w:jc w:val="both"/>
              <w:rPr>
                <w:rFonts w:cs="Calibri"/>
              </w:rPr>
            </w:pPr>
          </w:p>
          <w:p w14:paraId="649FD4DC" w14:textId="182D3596" w:rsidR="005815F3" w:rsidRPr="009B5274" w:rsidRDefault="00E852C8" w:rsidP="00FE7FD8">
            <w:pPr>
              <w:spacing w:after="0" w:line="276" w:lineRule="auto"/>
              <w:jc w:val="both"/>
              <w:rPr>
                <w:rFonts w:cs="Calibri"/>
                <w:b/>
                <w:bCs/>
              </w:rPr>
            </w:pPr>
            <w:r>
              <w:rPr>
                <w:rFonts w:cs="Calibri"/>
                <w:b/>
                <w:bCs/>
              </w:rPr>
              <w:t>W</w:t>
            </w:r>
            <w:r w:rsidRPr="009B5274">
              <w:rPr>
                <w:rFonts w:cs="Calibri"/>
                <w:b/>
                <w:bCs/>
              </w:rPr>
              <w:t>ymagania minimalne:</w:t>
            </w:r>
          </w:p>
          <w:p w14:paraId="52C26672" w14:textId="77777777" w:rsidR="00BF3CD0" w:rsidRPr="00BF3CD0" w:rsidRDefault="00BF3CD0" w:rsidP="00BF3CD0">
            <w:pPr>
              <w:shd w:val="clear" w:color="auto" w:fill="FFFFFF"/>
              <w:spacing w:after="0" w:line="276" w:lineRule="auto"/>
              <w:jc w:val="both"/>
              <w:rPr>
                <w:rFonts w:cs="Calibri"/>
              </w:rPr>
            </w:pPr>
            <w:r w:rsidRPr="00BF3CD0">
              <w:rPr>
                <w:rFonts w:cs="Calibri"/>
              </w:rPr>
              <w:t>1. Zakres obsługiwanych elementów rurowych</w:t>
            </w:r>
          </w:p>
          <w:p w14:paraId="06E0FC95" w14:textId="24722F23" w:rsidR="00BF3CD0" w:rsidRPr="00A82B46" w:rsidRDefault="00BF3CD0" w:rsidP="00A82B46">
            <w:pPr>
              <w:pStyle w:val="Akapitzlist"/>
              <w:numPr>
                <w:ilvl w:val="0"/>
                <w:numId w:val="61"/>
              </w:numPr>
              <w:shd w:val="clear" w:color="auto" w:fill="FFFFFF"/>
              <w:spacing w:after="0" w:line="276" w:lineRule="auto"/>
              <w:jc w:val="both"/>
              <w:rPr>
                <w:rFonts w:cs="Calibri"/>
              </w:rPr>
            </w:pPr>
            <w:r w:rsidRPr="00A82B46">
              <w:rPr>
                <w:rFonts w:cs="Calibri"/>
              </w:rPr>
              <w:t xml:space="preserve">obsługa rur o </w:t>
            </w:r>
            <w:r w:rsidR="009B5274" w:rsidRPr="00A82B46">
              <w:rPr>
                <w:rFonts w:cs="Calibri"/>
              </w:rPr>
              <w:t xml:space="preserve">maksymalnej </w:t>
            </w:r>
            <w:r w:rsidRPr="00A82B46">
              <w:rPr>
                <w:rFonts w:cs="Calibri"/>
              </w:rPr>
              <w:t xml:space="preserve">długości minimum </w:t>
            </w:r>
            <w:r w:rsidR="006C7CA1">
              <w:rPr>
                <w:rFonts w:cs="Calibri"/>
              </w:rPr>
              <w:t xml:space="preserve">2200 - </w:t>
            </w:r>
            <w:r w:rsidRPr="00A82B46">
              <w:rPr>
                <w:rFonts w:cs="Calibri"/>
              </w:rPr>
              <w:t xml:space="preserve">7 </w:t>
            </w:r>
            <w:r w:rsidR="00AE12C4">
              <w:rPr>
                <w:rFonts w:cs="Calibri"/>
              </w:rPr>
              <w:t>5</w:t>
            </w:r>
            <w:r w:rsidRPr="00A82B46">
              <w:rPr>
                <w:rFonts w:cs="Calibri"/>
              </w:rPr>
              <w:t>00 mm,</w:t>
            </w:r>
          </w:p>
          <w:p w14:paraId="00469974" w14:textId="62D83949" w:rsidR="00BF3CD0" w:rsidRPr="00A82B46" w:rsidRDefault="00BF3CD0" w:rsidP="00A82B46">
            <w:pPr>
              <w:pStyle w:val="Akapitzlist"/>
              <w:numPr>
                <w:ilvl w:val="0"/>
                <w:numId w:val="61"/>
              </w:numPr>
              <w:shd w:val="clear" w:color="auto" w:fill="FFFFFF"/>
              <w:spacing w:after="0" w:line="276" w:lineRule="auto"/>
              <w:jc w:val="both"/>
              <w:rPr>
                <w:rFonts w:cs="Calibri"/>
              </w:rPr>
            </w:pPr>
            <w:r w:rsidRPr="00A82B46">
              <w:rPr>
                <w:rFonts w:cs="Calibri"/>
              </w:rPr>
              <w:t>obsługa rur stalowych o średnicach co najmniej DN32–DN100</w:t>
            </w:r>
            <w:r w:rsidR="006C7CA1">
              <w:rPr>
                <w:rFonts w:cs="Calibri"/>
              </w:rPr>
              <w:t xml:space="preserve"> (opcjonalnie DN32 – DN150)</w:t>
            </w:r>
            <w:r w:rsidRPr="00A82B46">
              <w:rPr>
                <w:rFonts w:cs="Calibri"/>
              </w:rPr>
              <w:t>,</w:t>
            </w:r>
          </w:p>
          <w:p w14:paraId="2F79A8E5" w14:textId="1A65D5AB" w:rsidR="00BF3CD0" w:rsidRPr="00A82B46" w:rsidRDefault="00BF3CD0" w:rsidP="00A82B46">
            <w:pPr>
              <w:pStyle w:val="Akapitzlist"/>
              <w:numPr>
                <w:ilvl w:val="0"/>
                <w:numId w:val="61"/>
              </w:numPr>
              <w:shd w:val="clear" w:color="auto" w:fill="FFFFFF"/>
              <w:spacing w:after="0" w:line="276" w:lineRule="auto"/>
              <w:jc w:val="both"/>
              <w:rPr>
                <w:rFonts w:cs="Calibri"/>
              </w:rPr>
            </w:pPr>
            <w:r w:rsidRPr="00A82B46">
              <w:rPr>
                <w:rFonts w:cs="Calibri"/>
              </w:rPr>
              <w:t>możliwość spawania muf (gwintowanych lub równoważnych) o średnicach minimum DN15–DN50,</w:t>
            </w:r>
          </w:p>
          <w:p w14:paraId="6951240B" w14:textId="25D01EF5" w:rsidR="00BF3CD0" w:rsidRPr="00F25A36" w:rsidRDefault="00BF3CD0" w:rsidP="00A82B46">
            <w:pPr>
              <w:pStyle w:val="Akapitzlist"/>
              <w:numPr>
                <w:ilvl w:val="0"/>
                <w:numId w:val="61"/>
              </w:numPr>
              <w:shd w:val="clear" w:color="auto" w:fill="FFFFFF"/>
              <w:spacing w:after="0" w:line="276" w:lineRule="auto"/>
              <w:jc w:val="both"/>
              <w:rPr>
                <w:rFonts w:cs="Calibri"/>
              </w:rPr>
            </w:pPr>
            <w:r w:rsidRPr="00A82B46">
              <w:rPr>
                <w:rFonts w:cs="Calibri"/>
              </w:rPr>
              <w:t xml:space="preserve">możliwość rozszerzenia zakresu </w:t>
            </w:r>
            <w:r w:rsidRPr="00F25A36">
              <w:rPr>
                <w:rFonts w:cs="Calibri"/>
              </w:rPr>
              <w:t>średnic muf do DN1</w:t>
            </w:r>
            <w:r w:rsidR="00837658" w:rsidRPr="00F25A36">
              <w:rPr>
                <w:rFonts w:cs="Calibri"/>
              </w:rPr>
              <w:t>50</w:t>
            </w:r>
          </w:p>
          <w:p w14:paraId="41680179" w14:textId="77777777" w:rsidR="00A82B46" w:rsidRPr="00BF3CD0" w:rsidRDefault="00A82B46" w:rsidP="00BF3CD0">
            <w:pPr>
              <w:shd w:val="clear" w:color="auto" w:fill="FFFFFF"/>
              <w:spacing w:after="0" w:line="276" w:lineRule="auto"/>
              <w:jc w:val="both"/>
              <w:rPr>
                <w:rFonts w:cs="Calibri"/>
              </w:rPr>
            </w:pPr>
          </w:p>
          <w:p w14:paraId="68E0B3D4" w14:textId="77777777" w:rsidR="00BF3CD0" w:rsidRPr="00BF3CD0" w:rsidRDefault="00BF3CD0" w:rsidP="00BF3CD0">
            <w:pPr>
              <w:shd w:val="clear" w:color="auto" w:fill="FFFFFF"/>
              <w:spacing w:after="0" w:line="276" w:lineRule="auto"/>
              <w:jc w:val="both"/>
              <w:rPr>
                <w:rFonts w:cs="Calibri"/>
              </w:rPr>
            </w:pPr>
            <w:r w:rsidRPr="00BF3CD0">
              <w:rPr>
                <w:rFonts w:cs="Calibri"/>
              </w:rPr>
              <w:t>2. Automatyzacja i robotyzacja procesu spawania</w:t>
            </w:r>
          </w:p>
          <w:p w14:paraId="4F5C97A4" w14:textId="0EB87D06" w:rsidR="00BA69BC" w:rsidRPr="00BA69BC" w:rsidRDefault="00BA69BC" w:rsidP="00BA69BC">
            <w:pPr>
              <w:pStyle w:val="Akapitzlist"/>
              <w:numPr>
                <w:ilvl w:val="0"/>
                <w:numId w:val="62"/>
              </w:numPr>
              <w:shd w:val="clear" w:color="auto" w:fill="FFFFFF"/>
              <w:spacing w:after="0" w:line="276" w:lineRule="auto"/>
              <w:jc w:val="both"/>
              <w:rPr>
                <w:rFonts w:cs="Calibri"/>
              </w:rPr>
            </w:pPr>
            <w:r w:rsidRPr="00BA69BC">
              <w:rPr>
                <w:rFonts w:cs="Calibri"/>
              </w:rPr>
              <w:lastRenderedPageBreak/>
              <w:t>Realizacja procesu spawania w oparciu o co najmniej dwa roboty przemysłowe: robot spawalniczy oraz robot manipulacyjny (podawanie/pozycjonowanie muf).</w:t>
            </w:r>
          </w:p>
          <w:p w14:paraId="2E323BD5" w14:textId="240FB0B9" w:rsidR="00BA69BC" w:rsidRPr="00BA69BC" w:rsidRDefault="00BA69BC" w:rsidP="00BA69BC">
            <w:pPr>
              <w:pStyle w:val="Akapitzlist"/>
              <w:numPr>
                <w:ilvl w:val="0"/>
                <w:numId w:val="62"/>
              </w:numPr>
              <w:shd w:val="clear" w:color="auto" w:fill="FFFFFF"/>
              <w:spacing w:after="0" w:line="276" w:lineRule="auto"/>
              <w:jc w:val="both"/>
              <w:rPr>
                <w:rFonts w:cs="Calibri"/>
              </w:rPr>
            </w:pPr>
            <w:r w:rsidRPr="00BA69BC">
              <w:rPr>
                <w:rFonts w:cs="Calibri"/>
              </w:rPr>
              <w:t>Zrobotyzowane spawanie muf metodą MIG/MAG lub równoważną.</w:t>
            </w:r>
          </w:p>
          <w:p w14:paraId="0FD89BA1" w14:textId="3052FF12" w:rsidR="00BA69BC" w:rsidRDefault="00BA69BC" w:rsidP="00BA69BC">
            <w:pPr>
              <w:pStyle w:val="Akapitzlist"/>
              <w:numPr>
                <w:ilvl w:val="0"/>
                <w:numId w:val="62"/>
              </w:numPr>
              <w:shd w:val="clear" w:color="auto" w:fill="FFFFFF"/>
              <w:spacing w:after="0" w:line="276" w:lineRule="auto"/>
              <w:jc w:val="both"/>
              <w:rPr>
                <w:rFonts w:cs="Calibri"/>
              </w:rPr>
            </w:pPr>
            <w:r w:rsidRPr="00BA69BC">
              <w:rPr>
                <w:rFonts w:cs="Calibri"/>
              </w:rPr>
              <w:t>Możliwość synchronizacji ruchu robota z układem pozycjonowania rury (ruch liniowy i/lub obrotowy).</w:t>
            </w:r>
          </w:p>
          <w:p w14:paraId="039D2CD1" w14:textId="77777777" w:rsidR="00BA69BC" w:rsidRPr="004642C0" w:rsidRDefault="00BA69BC" w:rsidP="00BA69BC">
            <w:pPr>
              <w:pStyle w:val="Akapitzlist"/>
              <w:numPr>
                <w:ilvl w:val="0"/>
                <w:numId w:val="62"/>
              </w:numPr>
              <w:shd w:val="clear" w:color="auto" w:fill="FFFFFF"/>
              <w:spacing w:after="0" w:line="276" w:lineRule="auto"/>
              <w:jc w:val="both"/>
              <w:rPr>
                <w:rFonts w:cs="Calibri"/>
              </w:rPr>
            </w:pPr>
            <w:r w:rsidRPr="004642C0">
              <w:rPr>
                <w:rFonts w:cs="Calibri"/>
              </w:rPr>
              <w:t xml:space="preserve">Minimalna wydajność: dla rury DN50 o długości 6000 mm z 2 mufkami DN25 czas cyklu maksymalnie 90 sekund. </w:t>
            </w:r>
          </w:p>
          <w:p w14:paraId="3797AC39" w14:textId="75EF97BD" w:rsidR="00BA69BC" w:rsidRPr="00BA69BC" w:rsidRDefault="00BA69BC" w:rsidP="00BA69BC">
            <w:pPr>
              <w:pStyle w:val="Akapitzlist"/>
              <w:shd w:val="clear" w:color="auto" w:fill="FFFFFF"/>
              <w:spacing w:after="0" w:line="276" w:lineRule="auto"/>
              <w:jc w:val="both"/>
              <w:rPr>
                <w:rFonts w:cs="Calibri"/>
              </w:rPr>
            </w:pPr>
            <w:r w:rsidRPr="004642C0">
              <w:rPr>
                <w:rFonts w:cs="Calibri"/>
              </w:rPr>
              <w:t>Definicja czasu cyklu: czas cyklu obejmuje co najmniej pozycjonowanie rury, detekcję otworów, pobranie i ustawienie muf, spawanie oraz czynności pomocnicze (np. czyszczenie palnika, jeśli występuje).</w:t>
            </w:r>
          </w:p>
          <w:p w14:paraId="1F2F54F9" w14:textId="53ED6E86" w:rsidR="00BF3CD0" w:rsidRPr="00BF3CD0" w:rsidRDefault="00BF3CD0" w:rsidP="00BF3CD0">
            <w:pPr>
              <w:shd w:val="clear" w:color="auto" w:fill="FFFFFF"/>
              <w:spacing w:after="0" w:line="276" w:lineRule="auto"/>
              <w:jc w:val="both"/>
              <w:rPr>
                <w:rFonts w:cs="Calibri"/>
              </w:rPr>
            </w:pPr>
          </w:p>
          <w:p w14:paraId="75DB932B" w14:textId="77777777" w:rsidR="00BF3CD0" w:rsidRPr="00BF3CD0" w:rsidRDefault="00BF3CD0" w:rsidP="00BF3CD0">
            <w:pPr>
              <w:shd w:val="clear" w:color="auto" w:fill="FFFFFF"/>
              <w:spacing w:after="0" w:line="276" w:lineRule="auto"/>
              <w:jc w:val="both"/>
              <w:rPr>
                <w:rFonts w:cs="Calibri"/>
              </w:rPr>
            </w:pPr>
            <w:r w:rsidRPr="00BF3CD0">
              <w:rPr>
                <w:rFonts w:cs="Calibri"/>
              </w:rPr>
              <w:t>3. Dokładność i powtarzalność procesu</w:t>
            </w:r>
          </w:p>
          <w:p w14:paraId="03A9DA1A" w14:textId="3109C30F" w:rsidR="00BF3CD0" w:rsidRPr="00BA69BC" w:rsidRDefault="00BF3CD0" w:rsidP="00BA69BC">
            <w:pPr>
              <w:pStyle w:val="Akapitzlist"/>
              <w:numPr>
                <w:ilvl w:val="0"/>
                <w:numId w:val="64"/>
              </w:numPr>
              <w:shd w:val="clear" w:color="auto" w:fill="FFFFFF"/>
              <w:spacing w:after="0" w:line="276" w:lineRule="auto"/>
              <w:jc w:val="both"/>
              <w:rPr>
                <w:rFonts w:cs="Calibri"/>
              </w:rPr>
            </w:pPr>
            <w:r w:rsidRPr="00BA69BC">
              <w:rPr>
                <w:rFonts w:cs="Calibri"/>
              </w:rPr>
              <w:t>powtarzalność pozycjonowania robota i układów manipulacyjnych nie gorsza niż ±0,1 mm,</w:t>
            </w:r>
          </w:p>
          <w:p w14:paraId="2620C621" w14:textId="5E8CD756" w:rsidR="00BF3CD0" w:rsidRPr="00BA69BC" w:rsidRDefault="00BF3CD0" w:rsidP="00BA69BC">
            <w:pPr>
              <w:pStyle w:val="Akapitzlist"/>
              <w:numPr>
                <w:ilvl w:val="0"/>
                <w:numId w:val="64"/>
              </w:numPr>
              <w:shd w:val="clear" w:color="auto" w:fill="FFFFFF"/>
              <w:spacing w:after="0" w:line="276" w:lineRule="auto"/>
              <w:jc w:val="both"/>
              <w:rPr>
                <w:rFonts w:cs="Calibri"/>
              </w:rPr>
            </w:pPr>
            <w:r w:rsidRPr="00BA69BC">
              <w:rPr>
                <w:rFonts w:cs="Calibri"/>
              </w:rPr>
              <w:t>stabilne utrzymanie osi rury w trakcie całego cyklu spawania,</w:t>
            </w:r>
          </w:p>
          <w:p w14:paraId="525D99AF" w14:textId="5C2DE39E" w:rsidR="00BF3CD0" w:rsidRPr="00BA69BC" w:rsidRDefault="00BF3CD0" w:rsidP="00BA69BC">
            <w:pPr>
              <w:pStyle w:val="Akapitzlist"/>
              <w:numPr>
                <w:ilvl w:val="0"/>
                <w:numId w:val="64"/>
              </w:numPr>
              <w:shd w:val="clear" w:color="auto" w:fill="FFFFFF"/>
              <w:spacing w:after="0" w:line="276" w:lineRule="auto"/>
              <w:jc w:val="both"/>
              <w:rPr>
                <w:rFonts w:cs="Calibri"/>
              </w:rPr>
            </w:pPr>
            <w:r w:rsidRPr="00BA69BC">
              <w:rPr>
                <w:rFonts w:cs="Calibri"/>
              </w:rPr>
              <w:t>możliwość kompensacji ugięć rury w trakcie procesu.</w:t>
            </w:r>
          </w:p>
          <w:p w14:paraId="1BB06C9F" w14:textId="77777777" w:rsidR="00BF3CD0" w:rsidRDefault="00BF3CD0" w:rsidP="00BF3CD0">
            <w:pPr>
              <w:shd w:val="clear" w:color="auto" w:fill="FFFFFF"/>
              <w:spacing w:after="0" w:line="276" w:lineRule="auto"/>
              <w:jc w:val="both"/>
              <w:rPr>
                <w:rFonts w:cs="Calibri"/>
              </w:rPr>
            </w:pPr>
          </w:p>
          <w:p w14:paraId="6BDDA32A" w14:textId="56B5E8CA" w:rsidR="00BF3CD0" w:rsidRPr="00BF3CD0" w:rsidRDefault="00BF3CD0" w:rsidP="00BF3CD0">
            <w:pPr>
              <w:shd w:val="clear" w:color="auto" w:fill="FFFFFF"/>
              <w:spacing w:after="0" w:line="276" w:lineRule="auto"/>
              <w:jc w:val="both"/>
              <w:rPr>
                <w:rFonts w:cs="Calibri"/>
              </w:rPr>
            </w:pPr>
            <w:r w:rsidRPr="00BF3CD0">
              <w:rPr>
                <w:rFonts w:cs="Calibri"/>
              </w:rPr>
              <w:t>4. Automatyczna kontrola położenia i korekcja procesu</w:t>
            </w:r>
          </w:p>
          <w:p w14:paraId="30C9853C" w14:textId="529AFC7E" w:rsidR="00BF3CD0" w:rsidRPr="00BA69BC" w:rsidRDefault="00BF3CD0" w:rsidP="00BA69BC">
            <w:pPr>
              <w:pStyle w:val="Akapitzlist"/>
              <w:numPr>
                <w:ilvl w:val="0"/>
                <w:numId w:val="65"/>
              </w:numPr>
              <w:shd w:val="clear" w:color="auto" w:fill="FFFFFF"/>
              <w:spacing w:after="0" w:line="276" w:lineRule="auto"/>
              <w:jc w:val="both"/>
              <w:rPr>
                <w:rFonts w:cs="Calibri"/>
              </w:rPr>
            </w:pPr>
            <w:r w:rsidRPr="00BA69BC">
              <w:rPr>
                <w:rFonts w:cs="Calibri"/>
              </w:rPr>
              <w:t>zastosowanie systemu pomiarowego (np. laserowego) lub wizyjnego do kontroli położenia otworu pod mufę,</w:t>
            </w:r>
          </w:p>
          <w:p w14:paraId="3E0915C1" w14:textId="1ED541C5" w:rsidR="00BF3CD0" w:rsidRPr="00BA69BC" w:rsidRDefault="00BF3CD0" w:rsidP="00BA69BC">
            <w:pPr>
              <w:pStyle w:val="Akapitzlist"/>
              <w:numPr>
                <w:ilvl w:val="0"/>
                <w:numId w:val="65"/>
              </w:numPr>
              <w:shd w:val="clear" w:color="auto" w:fill="FFFFFF"/>
              <w:spacing w:after="0" w:line="276" w:lineRule="auto"/>
              <w:jc w:val="both"/>
              <w:rPr>
                <w:rFonts w:cs="Calibri"/>
              </w:rPr>
            </w:pPr>
            <w:r w:rsidRPr="00BA69BC">
              <w:rPr>
                <w:rFonts w:cs="Calibri"/>
              </w:rPr>
              <w:t>automatyczna weryfikacja i korekta pozycjonowania przed wykonaniem spoiny,</w:t>
            </w:r>
          </w:p>
          <w:p w14:paraId="7D946779" w14:textId="7648EDCB" w:rsidR="00BF3CD0" w:rsidRPr="00BA69BC" w:rsidRDefault="00BF3CD0" w:rsidP="00BA69BC">
            <w:pPr>
              <w:pStyle w:val="Akapitzlist"/>
              <w:numPr>
                <w:ilvl w:val="0"/>
                <w:numId w:val="65"/>
              </w:numPr>
              <w:shd w:val="clear" w:color="auto" w:fill="FFFFFF"/>
              <w:spacing w:after="0" w:line="276" w:lineRule="auto"/>
              <w:jc w:val="both"/>
              <w:rPr>
                <w:rFonts w:cs="Calibri"/>
              </w:rPr>
            </w:pPr>
            <w:r w:rsidRPr="00BA69BC">
              <w:rPr>
                <w:rFonts w:cs="Calibri"/>
              </w:rPr>
              <w:t>eliminacja błędów wynikających z tolerancji montażowych elementów.</w:t>
            </w:r>
          </w:p>
          <w:p w14:paraId="73DF75C1" w14:textId="77777777" w:rsidR="00BF3CD0" w:rsidRDefault="00BF3CD0" w:rsidP="00BF3CD0">
            <w:pPr>
              <w:shd w:val="clear" w:color="auto" w:fill="FFFFFF"/>
              <w:spacing w:after="0" w:line="276" w:lineRule="auto"/>
              <w:jc w:val="both"/>
              <w:rPr>
                <w:rFonts w:cs="Calibri"/>
              </w:rPr>
            </w:pPr>
          </w:p>
          <w:p w14:paraId="41528F68" w14:textId="5A43BE11" w:rsidR="00BF3CD0" w:rsidRPr="00BF3CD0" w:rsidRDefault="00BF3CD0" w:rsidP="00BF3CD0">
            <w:pPr>
              <w:shd w:val="clear" w:color="auto" w:fill="FFFFFF"/>
              <w:spacing w:after="0" w:line="276" w:lineRule="auto"/>
              <w:jc w:val="both"/>
              <w:rPr>
                <w:rFonts w:cs="Calibri"/>
              </w:rPr>
            </w:pPr>
            <w:r w:rsidRPr="00BF3CD0">
              <w:rPr>
                <w:rFonts w:cs="Calibri"/>
              </w:rPr>
              <w:t>5. Zintegrowany system sterowania i bezpieczeństwa</w:t>
            </w:r>
          </w:p>
          <w:p w14:paraId="17546BC4" w14:textId="049DE71A" w:rsidR="00BF3CD0" w:rsidRPr="00BA69BC" w:rsidRDefault="00BF3CD0" w:rsidP="00BA69BC">
            <w:pPr>
              <w:pStyle w:val="Akapitzlist"/>
              <w:numPr>
                <w:ilvl w:val="0"/>
                <w:numId w:val="66"/>
              </w:numPr>
              <w:shd w:val="clear" w:color="auto" w:fill="FFFFFF"/>
              <w:spacing w:after="0" w:line="276" w:lineRule="auto"/>
              <w:jc w:val="both"/>
              <w:rPr>
                <w:rFonts w:cs="Calibri"/>
              </w:rPr>
            </w:pPr>
            <w:r w:rsidRPr="00BA69BC">
              <w:rPr>
                <w:rFonts w:cs="Calibri"/>
              </w:rPr>
              <w:t>centralny system sterowania oparty o sterownik PLC z panelem operatorskim HMI,</w:t>
            </w:r>
          </w:p>
          <w:p w14:paraId="1CB6EFA9" w14:textId="38B77DDA" w:rsidR="00BF3CD0" w:rsidRPr="00BA69BC" w:rsidRDefault="00BF3CD0" w:rsidP="00BA69BC">
            <w:pPr>
              <w:pStyle w:val="Akapitzlist"/>
              <w:numPr>
                <w:ilvl w:val="0"/>
                <w:numId w:val="66"/>
              </w:numPr>
              <w:shd w:val="clear" w:color="auto" w:fill="FFFFFF"/>
              <w:spacing w:after="0" w:line="276" w:lineRule="auto"/>
              <w:jc w:val="both"/>
              <w:rPr>
                <w:rFonts w:cs="Calibri"/>
              </w:rPr>
            </w:pPr>
            <w:r w:rsidRPr="00BA69BC">
              <w:rPr>
                <w:rFonts w:cs="Calibri"/>
              </w:rPr>
              <w:t>możliwość zarządzania parametrami produkcji oraz recepturami spawania,</w:t>
            </w:r>
          </w:p>
          <w:p w14:paraId="3114D560" w14:textId="7263F0E1" w:rsidR="00BF3CD0" w:rsidRPr="00BA69BC" w:rsidRDefault="00BF3CD0" w:rsidP="00BA69BC">
            <w:pPr>
              <w:pStyle w:val="Akapitzlist"/>
              <w:numPr>
                <w:ilvl w:val="0"/>
                <w:numId w:val="66"/>
              </w:numPr>
              <w:shd w:val="clear" w:color="auto" w:fill="FFFFFF"/>
              <w:spacing w:after="0" w:line="276" w:lineRule="auto"/>
              <w:jc w:val="both"/>
              <w:rPr>
                <w:rFonts w:cs="Calibri"/>
              </w:rPr>
            </w:pPr>
            <w:r w:rsidRPr="00BA69BC">
              <w:rPr>
                <w:rFonts w:cs="Calibri"/>
              </w:rPr>
              <w:t>zastosowanie aktywnych systemów bezpieczeństwa (strefy, nadzorowane drzwi, zatrzymanie awaryjne),</w:t>
            </w:r>
          </w:p>
          <w:p w14:paraId="5DCC0ECA" w14:textId="64040A6B" w:rsidR="00BF3CD0" w:rsidRPr="00BA69BC" w:rsidRDefault="00BF3CD0" w:rsidP="00BA69BC">
            <w:pPr>
              <w:pStyle w:val="Akapitzlist"/>
              <w:numPr>
                <w:ilvl w:val="0"/>
                <w:numId w:val="66"/>
              </w:numPr>
              <w:shd w:val="clear" w:color="auto" w:fill="FFFFFF"/>
              <w:spacing w:after="0" w:line="276" w:lineRule="auto"/>
              <w:jc w:val="both"/>
              <w:rPr>
                <w:rFonts w:cs="Calibri"/>
              </w:rPr>
            </w:pPr>
            <w:r w:rsidRPr="00BA69BC">
              <w:rPr>
                <w:rFonts w:cs="Calibri"/>
              </w:rPr>
              <w:t>zgodność stanowiska z dyrektywami 2006/42/WE (Maszynowa) oraz 2014/30/UE (EMC)</w:t>
            </w:r>
            <w:r w:rsidR="006C7CA1">
              <w:rPr>
                <w:rFonts w:cs="Calibri"/>
              </w:rPr>
              <w:t xml:space="preserve"> lub równoważnymi</w:t>
            </w:r>
            <w:r w:rsidR="00BA69BC">
              <w:rPr>
                <w:rFonts w:cs="Calibri"/>
              </w:rPr>
              <w:t>,</w:t>
            </w:r>
          </w:p>
          <w:p w14:paraId="7170D9EC" w14:textId="33505D59" w:rsidR="00BA69BC" w:rsidRPr="004642C0" w:rsidRDefault="00BA69BC" w:rsidP="00BA69BC">
            <w:pPr>
              <w:pStyle w:val="Akapitzlist"/>
              <w:numPr>
                <w:ilvl w:val="0"/>
                <w:numId w:val="66"/>
              </w:numPr>
              <w:shd w:val="clear" w:color="auto" w:fill="FFFFFF"/>
              <w:spacing w:after="0" w:line="276" w:lineRule="auto"/>
              <w:jc w:val="both"/>
              <w:rPr>
                <w:rFonts w:cs="Calibri"/>
              </w:rPr>
            </w:pPr>
            <w:r w:rsidRPr="004642C0">
              <w:rPr>
                <w:rFonts w:cs="Calibri"/>
              </w:rPr>
              <w:t>integracja z systemem Zamawiającego (FSH APP / ERP/MES): stanowisko musi umożliwiać wymianę danych produkcyjnych co najmniej w zakresie: typ/ID zlecenia (receptura), start/stop, status pracy, alarmy, podstawowe raporty (liczba cykli/czas cyklu). (zmiana: spójność z wnioskiem – integracja cyfrowa)</w:t>
            </w:r>
          </w:p>
          <w:p w14:paraId="1D934122" w14:textId="77777777" w:rsidR="00BF3CD0" w:rsidRDefault="00BF3CD0" w:rsidP="00BF3CD0">
            <w:pPr>
              <w:shd w:val="clear" w:color="auto" w:fill="FFFFFF"/>
              <w:spacing w:after="0" w:line="276" w:lineRule="auto"/>
              <w:jc w:val="both"/>
              <w:rPr>
                <w:rFonts w:cs="Calibri"/>
              </w:rPr>
            </w:pPr>
          </w:p>
          <w:p w14:paraId="4C96EC67" w14:textId="25F86F9B" w:rsidR="00E852C8" w:rsidRPr="00E852C8" w:rsidRDefault="00E852C8" w:rsidP="00E852C8">
            <w:pPr>
              <w:shd w:val="clear" w:color="auto" w:fill="FFFFFF"/>
              <w:spacing w:after="0" w:line="276" w:lineRule="auto"/>
              <w:jc w:val="both"/>
              <w:rPr>
                <w:rFonts w:cs="Calibri"/>
              </w:rPr>
            </w:pPr>
            <w:r w:rsidRPr="00E852C8">
              <w:rPr>
                <w:rFonts w:cs="Calibri"/>
              </w:rPr>
              <w:t xml:space="preserve">Parametry </w:t>
            </w:r>
            <w:r w:rsidRPr="00E852C8">
              <w:rPr>
                <w:rFonts w:cs="Calibri"/>
                <w:b/>
                <w:bCs/>
                <w:u w:val="single"/>
              </w:rPr>
              <w:t>minimalne</w:t>
            </w:r>
            <w:r>
              <w:rPr>
                <w:rFonts w:cs="Calibri"/>
              </w:rPr>
              <w:t xml:space="preserve"> </w:t>
            </w:r>
            <w:r w:rsidRPr="00E852C8">
              <w:rPr>
                <w:rFonts w:cs="Calibri"/>
              </w:rPr>
              <w:t>stanowiska:</w:t>
            </w:r>
          </w:p>
          <w:p w14:paraId="47F77D48" w14:textId="51B6B328" w:rsidR="00E852C8" w:rsidRPr="00E852C8" w:rsidRDefault="00E852C8" w:rsidP="00E852C8">
            <w:pPr>
              <w:pStyle w:val="Akapitzlist"/>
              <w:numPr>
                <w:ilvl w:val="0"/>
                <w:numId w:val="59"/>
              </w:numPr>
              <w:shd w:val="clear" w:color="auto" w:fill="FFFFFF"/>
              <w:spacing w:after="0" w:line="276" w:lineRule="auto"/>
              <w:jc w:val="both"/>
              <w:rPr>
                <w:rFonts w:cs="Calibri"/>
              </w:rPr>
            </w:pPr>
            <w:proofErr w:type="spellStart"/>
            <w:r w:rsidRPr="00E852C8">
              <w:rPr>
                <w:rFonts w:cs="Calibri"/>
              </w:rPr>
              <w:t>Dwurobotowe</w:t>
            </w:r>
            <w:proofErr w:type="spellEnd"/>
            <w:r w:rsidRPr="00E852C8">
              <w:rPr>
                <w:rFonts w:cs="Calibri"/>
              </w:rPr>
              <w:t xml:space="preserve"> stanowisko: </w:t>
            </w:r>
            <w:r w:rsidR="00837658" w:rsidRPr="00E852C8">
              <w:rPr>
                <w:rFonts w:cs="Calibri"/>
              </w:rPr>
              <w:t>Robot służący</w:t>
            </w:r>
            <w:r w:rsidRPr="00E852C8">
              <w:rPr>
                <w:rFonts w:cs="Calibri"/>
              </w:rPr>
              <w:t xml:space="preserve"> do spawania muf oraz robot służący do pobierania, pozycjonowania i podawania muf.</w:t>
            </w:r>
          </w:p>
          <w:p w14:paraId="7C8E04D3" w14:textId="20CB8C62" w:rsidR="00E852C8" w:rsidRPr="00E852C8" w:rsidRDefault="00E852C8" w:rsidP="00E852C8">
            <w:pPr>
              <w:pStyle w:val="Akapitzlist"/>
              <w:numPr>
                <w:ilvl w:val="0"/>
                <w:numId w:val="59"/>
              </w:numPr>
              <w:shd w:val="clear" w:color="auto" w:fill="FFFFFF"/>
              <w:spacing w:after="0" w:line="276" w:lineRule="auto"/>
              <w:jc w:val="both"/>
              <w:rPr>
                <w:rFonts w:cs="Calibri"/>
              </w:rPr>
            </w:pPr>
            <w:r w:rsidRPr="00E852C8">
              <w:rPr>
                <w:rFonts w:cs="Calibri"/>
              </w:rPr>
              <w:t>Źródło prądu</w:t>
            </w:r>
            <w:r w:rsidR="006672F2">
              <w:rPr>
                <w:rFonts w:cs="Calibri"/>
              </w:rPr>
              <w:t xml:space="preserve"> do spawania MIG/MAG</w:t>
            </w:r>
            <w:r w:rsidRPr="00E852C8">
              <w:rPr>
                <w:rFonts w:cs="Calibri"/>
              </w:rPr>
              <w:t xml:space="preserve"> z uchwytem i stacją czyszczącą palnik.</w:t>
            </w:r>
          </w:p>
          <w:p w14:paraId="3A3AEE15" w14:textId="7C9656D8" w:rsidR="00E852C8" w:rsidRPr="00E852C8" w:rsidRDefault="00E852C8" w:rsidP="00E852C8">
            <w:pPr>
              <w:pStyle w:val="Akapitzlist"/>
              <w:numPr>
                <w:ilvl w:val="0"/>
                <w:numId w:val="59"/>
              </w:numPr>
              <w:shd w:val="clear" w:color="auto" w:fill="FFFFFF"/>
              <w:spacing w:after="0" w:line="276" w:lineRule="auto"/>
              <w:jc w:val="both"/>
              <w:rPr>
                <w:rFonts w:cs="Calibri"/>
              </w:rPr>
            </w:pPr>
            <w:r w:rsidRPr="00E852C8">
              <w:rPr>
                <w:rFonts w:cs="Calibri"/>
              </w:rPr>
              <w:t>Pozycjoner liniowy i obrotnik z uchwytem rury, zasobnik na rury i zasobnik muf, przenośnik rury, luneta dociskowa, dalmierz laserowy.</w:t>
            </w:r>
          </w:p>
          <w:p w14:paraId="01CC6E6E" w14:textId="3829996A" w:rsidR="00E852C8" w:rsidRPr="00E852C8" w:rsidRDefault="00E852C8" w:rsidP="00E852C8">
            <w:pPr>
              <w:pStyle w:val="Akapitzlist"/>
              <w:numPr>
                <w:ilvl w:val="0"/>
                <w:numId w:val="59"/>
              </w:numPr>
              <w:shd w:val="clear" w:color="auto" w:fill="FFFFFF"/>
              <w:spacing w:after="0" w:line="276" w:lineRule="auto"/>
              <w:jc w:val="both"/>
              <w:rPr>
                <w:rFonts w:cs="Calibri"/>
              </w:rPr>
            </w:pPr>
            <w:r w:rsidRPr="00E852C8">
              <w:rPr>
                <w:rFonts w:cs="Calibri"/>
              </w:rPr>
              <w:t>System wizyjny kontrolujący ustawienie otworów pod mufy;</w:t>
            </w:r>
          </w:p>
          <w:p w14:paraId="1AB51A6D" w14:textId="4D5EB3ED" w:rsidR="00E852C8" w:rsidRPr="00E852C8" w:rsidRDefault="00E852C8" w:rsidP="00E852C8">
            <w:pPr>
              <w:pStyle w:val="Akapitzlist"/>
              <w:numPr>
                <w:ilvl w:val="0"/>
                <w:numId w:val="59"/>
              </w:numPr>
              <w:shd w:val="clear" w:color="auto" w:fill="FFFFFF"/>
              <w:spacing w:after="0" w:line="276" w:lineRule="auto"/>
              <w:jc w:val="both"/>
              <w:rPr>
                <w:rFonts w:cs="Calibri"/>
              </w:rPr>
            </w:pPr>
            <w:r w:rsidRPr="00E852C8">
              <w:rPr>
                <w:rFonts w:cs="Calibri"/>
              </w:rPr>
              <w:t>Zaawansowane funkcje korekcji położenia.</w:t>
            </w:r>
          </w:p>
          <w:p w14:paraId="75D39620" w14:textId="7604206A" w:rsidR="00E852C8" w:rsidRDefault="00E852C8" w:rsidP="00E852C8">
            <w:pPr>
              <w:pStyle w:val="Akapitzlist"/>
              <w:numPr>
                <w:ilvl w:val="0"/>
                <w:numId w:val="59"/>
              </w:numPr>
              <w:shd w:val="clear" w:color="auto" w:fill="FFFFFF"/>
              <w:spacing w:after="0" w:line="276" w:lineRule="auto"/>
              <w:jc w:val="both"/>
              <w:rPr>
                <w:rFonts w:cs="Calibri"/>
              </w:rPr>
            </w:pPr>
            <w:r w:rsidRPr="00E852C8">
              <w:rPr>
                <w:rFonts w:cs="Calibri"/>
              </w:rPr>
              <w:t>Głowica do automatycznego rowkowania rur</w:t>
            </w:r>
            <w:r w:rsidR="00921E22">
              <w:rPr>
                <w:rFonts w:cs="Calibri"/>
              </w:rPr>
              <w:t xml:space="preserve"> </w:t>
            </w:r>
            <w:r w:rsidR="00921E22" w:rsidRPr="00921E22">
              <w:rPr>
                <w:rFonts w:cs="Calibri"/>
                <w:b/>
                <w:bCs/>
              </w:rPr>
              <w:t>dwustronnego</w:t>
            </w:r>
            <w:r w:rsidRPr="00E852C8">
              <w:rPr>
                <w:rFonts w:cs="Calibri"/>
              </w:rPr>
              <w:t>.</w:t>
            </w:r>
          </w:p>
          <w:p w14:paraId="3F40EE76" w14:textId="77777777" w:rsidR="00E852C8" w:rsidRDefault="00E852C8" w:rsidP="00E852C8">
            <w:pPr>
              <w:shd w:val="clear" w:color="auto" w:fill="FFFFFF"/>
              <w:spacing w:after="0" w:line="276" w:lineRule="auto"/>
              <w:jc w:val="both"/>
              <w:rPr>
                <w:rFonts w:cs="Calibri"/>
              </w:rPr>
            </w:pPr>
          </w:p>
          <w:p w14:paraId="196B2C7B" w14:textId="2CC1249C" w:rsidR="00E852C8" w:rsidRDefault="00E852C8" w:rsidP="00E852C8">
            <w:pPr>
              <w:shd w:val="clear" w:color="auto" w:fill="FFFFFF"/>
              <w:spacing w:after="0" w:line="276" w:lineRule="auto"/>
              <w:jc w:val="both"/>
              <w:rPr>
                <w:rFonts w:cs="Calibri"/>
              </w:rPr>
            </w:pPr>
            <w:r w:rsidRPr="00E852C8">
              <w:rPr>
                <w:rFonts w:cs="Calibri"/>
              </w:rPr>
              <w:lastRenderedPageBreak/>
              <w:t>Parametry</w:t>
            </w:r>
            <w:r>
              <w:rPr>
                <w:rFonts w:cs="Calibri"/>
              </w:rPr>
              <w:t xml:space="preserve"> </w:t>
            </w:r>
            <w:r w:rsidRPr="00E852C8">
              <w:rPr>
                <w:rFonts w:cs="Calibri"/>
                <w:b/>
                <w:bCs/>
                <w:u w:val="single"/>
              </w:rPr>
              <w:t>minimalne</w:t>
            </w:r>
            <w:r>
              <w:rPr>
                <w:rFonts w:cs="Calibri"/>
              </w:rPr>
              <w:t xml:space="preserve"> </w:t>
            </w:r>
            <w:r w:rsidRPr="00E852C8">
              <w:rPr>
                <w:rFonts w:cs="Calibri"/>
              </w:rPr>
              <w:t>ramion robota</w:t>
            </w:r>
            <w:r>
              <w:rPr>
                <w:rFonts w:cs="Calibri"/>
              </w:rPr>
              <w:t>:</w:t>
            </w:r>
          </w:p>
          <w:p w14:paraId="00D5DD70" w14:textId="77777777" w:rsidR="006672F2" w:rsidRDefault="006672F2" w:rsidP="00E852C8">
            <w:pPr>
              <w:shd w:val="clear" w:color="auto" w:fill="FFFFFF"/>
              <w:spacing w:after="0" w:line="276" w:lineRule="auto"/>
              <w:jc w:val="both"/>
              <w:rPr>
                <w:rFonts w:cs="Calibri"/>
                <w:u w:val="single"/>
              </w:rPr>
            </w:pPr>
          </w:p>
          <w:p w14:paraId="585E0B7F" w14:textId="3BD54C1E" w:rsidR="00E852C8" w:rsidRPr="00E852C8" w:rsidRDefault="00E852C8" w:rsidP="00E852C8">
            <w:pPr>
              <w:shd w:val="clear" w:color="auto" w:fill="FFFFFF"/>
              <w:spacing w:after="0" w:line="276" w:lineRule="auto"/>
              <w:jc w:val="both"/>
              <w:rPr>
                <w:rFonts w:cs="Calibri"/>
              </w:rPr>
            </w:pPr>
            <w:r w:rsidRPr="006672F2">
              <w:rPr>
                <w:rFonts w:cs="Calibri"/>
                <w:u w:val="single"/>
              </w:rPr>
              <w:t>Robot 1:</w:t>
            </w:r>
            <w:r w:rsidRPr="00E852C8">
              <w:rPr>
                <w:rFonts w:cs="Calibri"/>
              </w:rPr>
              <w:t xml:space="preserve"> robot spawalniczy (przeznaczenie: sczepianie i spawanie</w:t>
            </w:r>
            <w:r>
              <w:rPr>
                <w:rFonts w:cs="Calibri"/>
              </w:rPr>
              <w:t xml:space="preserve"> </w:t>
            </w:r>
            <w:r w:rsidRPr="00E852C8">
              <w:rPr>
                <w:rFonts w:cs="Calibri"/>
              </w:rPr>
              <w:t>muf, wysoka precyzja, małe gabaryty, bardzo dobre sterowanie ruchem.)</w:t>
            </w:r>
          </w:p>
          <w:p w14:paraId="2AEBDF7B" w14:textId="10954984" w:rsidR="00E852C8" w:rsidRPr="00E852C8" w:rsidRDefault="00E852C8" w:rsidP="00E852C8">
            <w:pPr>
              <w:shd w:val="clear" w:color="auto" w:fill="FFFFFF"/>
              <w:spacing w:after="0" w:line="276" w:lineRule="auto"/>
              <w:jc w:val="both"/>
              <w:rPr>
                <w:rFonts w:cs="Calibri"/>
              </w:rPr>
            </w:pPr>
            <w:r w:rsidRPr="00E852C8">
              <w:rPr>
                <w:rFonts w:cs="Calibri"/>
              </w:rPr>
              <w:t xml:space="preserve">• </w:t>
            </w:r>
            <w:r w:rsidR="00A10D23">
              <w:rPr>
                <w:rFonts w:cs="Calibri"/>
              </w:rPr>
              <w:t xml:space="preserve">min. </w:t>
            </w:r>
            <w:r w:rsidRPr="00E852C8">
              <w:rPr>
                <w:rFonts w:cs="Calibri"/>
              </w:rPr>
              <w:t>6 osi ruchu</w:t>
            </w:r>
          </w:p>
          <w:p w14:paraId="35E92B14" w14:textId="6D73E2BA" w:rsidR="00E852C8" w:rsidRPr="00B90991" w:rsidRDefault="00E852C8" w:rsidP="00E852C8">
            <w:pPr>
              <w:shd w:val="clear" w:color="auto" w:fill="FFFFFF"/>
              <w:spacing w:after="0" w:line="276" w:lineRule="auto"/>
              <w:jc w:val="both"/>
              <w:rPr>
                <w:rFonts w:cs="Calibri"/>
              </w:rPr>
            </w:pPr>
            <w:r w:rsidRPr="00B90991">
              <w:rPr>
                <w:rFonts w:cs="Calibri"/>
              </w:rPr>
              <w:t xml:space="preserve">• udźwig </w:t>
            </w:r>
            <w:r w:rsidR="00A10D23" w:rsidRPr="00B90991">
              <w:rPr>
                <w:rFonts w:cs="Calibri"/>
              </w:rPr>
              <w:t xml:space="preserve">min. </w:t>
            </w:r>
            <w:r w:rsidRPr="00B90991">
              <w:rPr>
                <w:rFonts w:cs="Calibri"/>
              </w:rPr>
              <w:t xml:space="preserve">12 kg, zasięg </w:t>
            </w:r>
            <w:r w:rsidR="00A10D23" w:rsidRPr="00B90991">
              <w:rPr>
                <w:rFonts w:cs="Calibri"/>
              </w:rPr>
              <w:t xml:space="preserve">min. </w:t>
            </w:r>
            <w:r w:rsidRPr="00B90991">
              <w:rPr>
                <w:rFonts w:cs="Calibri"/>
              </w:rPr>
              <w:t>1</w:t>
            </w:r>
            <w:r w:rsidR="00837658" w:rsidRPr="00B90991">
              <w:rPr>
                <w:rFonts w:cs="Calibri"/>
              </w:rPr>
              <w:t>400</w:t>
            </w:r>
            <w:r w:rsidRPr="00B90991">
              <w:rPr>
                <w:rFonts w:cs="Calibri"/>
              </w:rPr>
              <w:t xml:space="preserve"> mm</w:t>
            </w:r>
          </w:p>
          <w:p w14:paraId="4D267D59" w14:textId="77777777" w:rsidR="00E852C8" w:rsidRPr="00B90991" w:rsidRDefault="00E852C8" w:rsidP="00E852C8">
            <w:pPr>
              <w:shd w:val="clear" w:color="auto" w:fill="FFFFFF"/>
              <w:spacing w:after="0" w:line="276" w:lineRule="auto"/>
              <w:jc w:val="both"/>
              <w:rPr>
                <w:rFonts w:cs="Calibri"/>
              </w:rPr>
            </w:pPr>
            <w:r w:rsidRPr="00B90991">
              <w:rPr>
                <w:rFonts w:cs="Calibri"/>
              </w:rPr>
              <w:t>• powtarzalność ±0,02 mm</w:t>
            </w:r>
          </w:p>
          <w:p w14:paraId="1A1ABD6C" w14:textId="7E2F6FE1" w:rsidR="00E852C8" w:rsidRPr="00B90991" w:rsidRDefault="00E852C8" w:rsidP="00E852C8">
            <w:pPr>
              <w:shd w:val="clear" w:color="auto" w:fill="FFFFFF"/>
              <w:spacing w:after="0" w:line="276" w:lineRule="auto"/>
              <w:jc w:val="both"/>
              <w:rPr>
                <w:rFonts w:cs="Calibri"/>
              </w:rPr>
            </w:pPr>
            <w:r w:rsidRPr="00B90991">
              <w:rPr>
                <w:rFonts w:cs="Calibri"/>
              </w:rPr>
              <w:t xml:space="preserve">• wewnętrzne prowadzenie przewodów + przelotowy nadgarstek </w:t>
            </w:r>
          </w:p>
          <w:p w14:paraId="0EE19A53" w14:textId="7CE40F22" w:rsidR="00E852C8" w:rsidRPr="00B90991" w:rsidRDefault="00E852C8" w:rsidP="00E852C8">
            <w:pPr>
              <w:shd w:val="clear" w:color="auto" w:fill="FFFFFF"/>
              <w:spacing w:after="0" w:line="276" w:lineRule="auto"/>
              <w:jc w:val="both"/>
              <w:rPr>
                <w:rFonts w:cs="Calibri"/>
              </w:rPr>
            </w:pPr>
            <w:r w:rsidRPr="00B90991">
              <w:rPr>
                <w:rFonts w:cs="Calibri"/>
              </w:rPr>
              <w:t>• kontroler (oprogramowanie do procesów spawalniczych)</w:t>
            </w:r>
          </w:p>
          <w:p w14:paraId="7FEA1D91" w14:textId="759CDC73" w:rsidR="00E852C8" w:rsidRPr="00B90991" w:rsidRDefault="00E852C8" w:rsidP="00E852C8">
            <w:pPr>
              <w:shd w:val="clear" w:color="auto" w:fill="FFFFFF"/>
              <w:spacing w:after="0" w:line="276" w:lineRule="auto"/>
              <w:jc w:val="both"/>
              <w:rPr>
                <w:rFonts w:cs="Calibri"/>
              </w:rPr>
            </w:pPr>
            <w:r w:rsidRPr="00B90991">
              <w:rPr>
                <w:rFonts w:cs="Calibri"/>
              </w:rPr>
              <w:t>• szybki start systemu (</w:t>
            </w:r>
            <w:r w:rsidR="00A10D23" w:rsidRPr="00B90991">
              <w:rPr>
                <w:rFonts w:cs="Calibri"/>
              </w:rPr>
              <w:t>max.</w:t>
            </w:r>
            <w:r w:rsidRPr="00B90991">
              <w:rPr>
                <w:rFonts w:cs="Calibri"/>
              </w:rPr>
              <w:t xml:space="preserve"> 1 minuta)</w:t>
            </w:r>
          </w:p>
          <w:p w14:paraId="537D4573" w14:textId="1DC20CB5" w:rsidR="00E852C8" w:rsidRPr="00B90991" w:rsidRDefault="00E852C8" w:rsidP="00E852C8">
            <w:pPr>
              <w:shd w:val="clear" w:color="auto" w:fill="FFFFFF"/>
              <w:spacing w:after="0" w:line="276" w:lineRule="auto"/>
              <w:jc w:val="both"/>
              <w:rPr>
                <w:rFonts w:cs="Calibri"/>
              </w:rPr>
            </w:pPr>
            <w:r w:rsidRPr="00B90991">
              <w:rPr>
                <w:rFonts w:cs="Calibri"/>
              </w:rPr>
              <w:t xml:space="preserve">• podgląd 3D stanowiska </w:t>
            </w:r>
          </w:p>
          <w:p w14:paraId="45F99A46" w14:textId="77777777" w:rsidR="006672F2" w:rsidRPr="00B90991" w:rsidRDefault="006672F2" w:rsidP="00E852C8">
            <w:pPr>
              <w:shd w:val="clear" w:color="auto" w:fill="FFFFFF"/>
              <w:spacing w:after="0" w:line="276" w:lineRule="auto"/>
              <w:jc w:val="both"/>
              <w:rPr>
                <w:rFonts w:cs="Calibri"/>
              </w:rPr>
            </w:pPr>
          </w:p>
          <w:p w14:paraId="185CEB41" w14:textId="279CD08E" w:rsidR="00E852C8" w:rsidRPr="00B90991" w:rsidRDefault="00E852C8" w:rsidP="00E852C8">
            <w:pPr>
              <w:shd w:val="clear" w:color="auto" w:fill="FFFFFF"/>
              <w:spacing w:after="0" w:line="276" w:lineRule="auto"/>
              <w:jc w:val="both"/>
              <w:rPr>
                <w:rFonts w:cs="Calibri"/>
              </w:rPr>
            </w:pPr>
            <w:r w:rsidRPr="00B90991">
              <w:rPr>
                <w:rFonts w:cs="Calibri"/>
                <w:u w:val="single"/>
              </w:rPr>
              <w:t>Robot 2</w:t>
            </w:r>
            <w:r w:rsidRPr="00B90991">
              <w:rPr>
                <w:rFonts w:cs="Calibri"/>
              </w:rPr>
              <w:t>: robot manipulacyjno-wizyjny (przeznaczenie: podawanie muf,</w:t>
            </w:r>
            <w:r w:rsidR="00A10D23" w:rsidRPr="00B90991">
              <w:rPr>
                <w:rFonts w:cs="Calibri"/>
              </w:rPr>
              <w:t xml:space="preserve"> </w:t>
            </w:r>
            <w:r w:rsidRPr="00B90991">
              <w:rPr>
                <w:rFonts w:cs="Calibri"/>
              </w:rPr>
              <w:t>manipulacja, pozycjonowanie, system wizyjny, obsługa stołów wibracyjnych, pozycjonowanie</w:t>
            </w:r>
            <w:r w:rsidR="00A10D23" w:rsidRPr="00B90991">
              <w:rPr>
                <w:rFonts w:cs="Calibri"/>
              </w:rPr>
              <w:t xml:space="preserve"> </w:t>
            </w:r>
            <w:r w:rsidRPr="00B90991">
              <w:rPr>
                <w:rFonts w:cs="Calibri"/>
              </w:rPr>
              <w:t>i praca w systemach z kamerą)</w:t>
            </w:r>
          </w:p>
          <w:p w14:paraId="3FB9EB37" w14:textId="6C7B4075" w:rsidR="00E852C8" w:rsidRPr="00B90991" w:rsidRDefault="00E852C8" w:rsidP="00E852C8">
            <w:pPr>
              <w:shd w:val="clear" w:color="auto" w:fill="FFFFFF"/>
              <w:spacing w:after="0" w:line="276" w:lineRule="auto"/>
              <w:jc w:val="both"/>
              <w:rPr>
                <w:rFonts w:cs="Calibri"/>
              </w:rPr>
            </w:pPr>
            <w:r w:rsidRPr="00B90991">
              <w:rPr>
                <w:rFonts w:cs="Calibri"/>
              </w:rPr>
              <w:t xml:space="preserve">• </w:t>
            </w:r>
            <w:r w:rsidR="00A10D23" w:rsidRPr="00B90991">
              <w:rPr>
                <w:rFonts w:cs="Calibri"/>
              </w:rPr>
              <w:t xml:space="preserve">min. </w:t>
            </w:r>
            <w:r w:rsidRPr="00B90991">
              <w:rPr>
                <w:rFonts w:cs="Calibri"/>
              </w:rPr>
              <w:t>6 osi ruchu</w:t>
            </w:r>
          </w:p>
          <w:p w14:paraId="5A816536" w14:textId="73999602" w:rsidR="00E852C8" w:rsidRPr="00B90991" w:rsidRDefault="00E852C8" w:rsidP="00E852C8">
            <w:pPr>
              <w:shd w:val="clear" w:color="auto" w:fill="FFFFFF"/>
              <w:spacing w:after="0" w:line="276" w:lineRule="auto"/>
              <w:jc w:val="both"/>
              <w:rPr>
                <w:rFonts w:cs="Calibri"/>
              </w:rPr>
            </w:pPr>
            <w:r w:rsidRPr="00B90991">
              <w:rPr>
                <w:rFonts w:cs="Calibri"/>
              </w:rPr>
              <w:t xml:space="preserve">• udźwig </w:t>
            </w:r>
            <w:r w:rsidR="00A10D23" w:rsidRPr="00B90991">
              <w:rPr>
                <w:rFonts w:cs="Calibri"/>
              </w:rPr>
              <w:t xml:space="preserve">min. </w:t>
            </w:r>
            <w:r w:rsidRPr="00B90991">
              <w:rPr>
                <w:rFonts w:cs="Calibri"/>
              </w:rPr>
              <w:t>35 kg, zasięg</w:t>
            </w:r>
            <w:r w:rsidR="00A10D23" w:rsidRPr="00B90991">
              <w:rPr>
                <w:rFonts w:cs="Calibri"/>
              </w:rPr>
              <w:t xml:space="preserve"> min.</w:t>
            </w:r>
            <w:r w:rsidRPr="00B90991">
              <w:rPr>
                <w:rFonts w:cs="Calibri"/>
              </w:rPr>
              <w:t xml:space="preserve"> 18</w:t>
            </w:r>
            <w:r w:rsidR="00837658" w:rsidRPr="00B90991">
              <w:rPr>
                <w:rFonts w:cs="Calibri"/>
              </w:rPr>
              <w:t>00</w:t>
            </w:r>
            <w:r w:rsidRPr="00B90991">
              <w:rPr>
                <w:rFonts w:cs="Calibri"/>
              </w:rPr>
              <w:t xml:space="preserve"> mm</w:t>
            </w:r>
          </w:p>
          <w:p w14:paraId="3114A65B" w14:textId="77777777" w:rsidR="00E852C8" w:rsidRPr="00E852C8" w:rsidRDefault="00E852C8" w:rsidP="00E852C8">
            <w:pPr>
              <w:shd w:val="clear" w:color="auto" w:fill="FFFFFF"/>
              <w:spacing w:after="0" w:line="276" w:lineRule="auto"/>
              <w:jc w:val="both"/>
              <w:rPr>
                <w:rFonts w:cs="Calibri"/>
              </w:rPr>
            </w:pPr>
            <w:r w:rsidRPr="00B90991">
              <w:rPr>
                <w:rFonts w:cs="Calibri"/>
              </w:rPr>
              <w:t>• powtarzalność ±0,03 mm</w:t>
            </w:r>
          </w:p>
          <w:p w14:paraId="003EAD74" w14:textId="77777777" w:rsidR="00E852C8" w:rsidRPr="00E852C8" w:rsidRDefault="00E852C8" w:rsidP="00E852C8">
            <w:pPr>
              <w:shd w:val="clear" w:color="auto" w:fill="FFFFFF"/>
              <w:spacing w:after="0" w:line="276" w:lineRule="auto"/>
              <w:jc w:val="both"/>
              <w:rPr>
                <w:rFonts w:cs="Calibri"/>
              </w:rPr>
            </w:pPr>
            <w:r w:rsidRPr="00E852C8">
              <w:rPr>
                <w:rFonts w:cs="Calibri"/>
              </w:rPr>
              <w:t>• przelotowy nadgarstek + wewnętrzne prowadzenie przewodów</w:t>
            </w:r>
          </w:p>
          <w:p w14:paraId="7F90FE0C" w14:textId="77777777" w:rsidR="00E852C8" w:rsidRPr="00E852C8" w:rsidRDefault="00E852C8" w:rsidP="00E852C8">
            <w:pPr>
              <w:shd w:val="clear" w:color="auto" w:fill="FFFFFF"/>
              <w:spacing w:after="0" w:line="276" w:lineRule="auto"/>
              <w:jc w:val="both"/>
              <w:rPr>
                <w:rFonts w:cs="Calibri"/>
              </w:rPr>
            </w:pPr>
            <w:r w:rsidRPr="00E852C8">
              <w:rPr>
                <w:rFonts w:cs="Calibri"/>
              </w:rPr>
              <w:t>• zintegrowany system wizyjny na ramieniu robota</w:t>
            </w:r>
          </w:p>
          <w:p w14:paraId="786F1A6D" w14:textId="11BB8E81" w:rsidR="00E852C8" w:rsidRPr="00E852C8" w:rsidRDefault="00E852C8" w:rsidP="00E852C8">
            <w:pPr>
              <w:shd w:val="clear" w:color="auto" w:fill="FFFFFF"/>
              <w:spacing w:after="0" w:line="276" w:lineRule="auto"/>
              <w:jc w:val="both"/>
              <w:rPr>
                <w:rFonts w:cs="Calibri"/>
              </w:rPr>
            </w:pPr>
            <w:r w:rsidRPr="00E852C8">
              <w:rPr>
                <w:rFonts w:cs="Calibri"/>
              </w:rPr>
              <w:t xml:space="preserve">• </w:t>
            </w:r>
            <w:r w:rsidRPr="00F25A36">
              <w:rPr>
                <w:rFonts w:cs="Calibri"/>
              </w:rPr>
              <w:t>dedykowan</w:t>
            </w:r>
            <w:r w:rsidR="00F25A36" w:rsidRPr="00F25A36">
              <w:rPr>
                <w:rFonts w:cs="Calibri"/>
              </w:rPr>
              <w:t>y</w:t>
            </w:r>
            <w:r w:rsidRPr="00F25A36">
              <w:rPr>
                <w:rFonts w:cs="Calibri"/>
              </w:rPr>
              <w:t xml:space="preserve"> adaptacyjn</w:t>
            </w:r>
            <w:r w:rsidR="00F25A36" w:rsidRPr="00F25A36">
              <w:rPr>
                <w:rFonts w:cs="Calibri"/>
              </w:rPr>
              <w:t>y</w:t>
            </w:r>
            <w:r w:rsidRPr="00F25A36">
              <w:rPr>
                <w:rFonts w:cs="Calibri"/>
              </w:rPr>
              <w:t xml:space="preserve"> </w:t>
            </w:r>
            <w:r w:rsidR="00837658" w:rsidRPr="00F25A36">
              <w:rPr>
                <w:rFonts w:cs="Calibri"/>
              </w:rPr>
              <w:t>chwytak</w:t>
            </w:r>
          </w:p>
          <w:p w14:paraId="4B5CD115" w14:textId="2F2DDB04" w:rsidR="00E852C8" w:rsidRPr="00E852C8" w:rsidRDefault="00E852C8" w:rsidP="00E852C8">
            <w:pPr>
              <w:shd w:val="clear" w:color="auto" w:fill="FFFFFF"/>
              <w:spacing w:after="0" w:line="276" w:lineRule="auto"/>
              <w:jc w:val="both"/>
              <w:rPr>
                <w:rFonts w:cs="Calibri"/>
              </w:rPr>
            </w:pPr>
            <w:r w:rsidRPr="00E852C8">
              <w:rPr>
                <w:rFonts w:cs="Calibri"/>
              </w:rPr>
              <w:t xml:space="preserve">• kontroler </w:t>
            </w:r>
            <w:r w:rsidR="00A10D23" w:rsidRPr="00A10D23">
              <w:rPr>
                <w:rFonts w:cs="Calibri"/>
              </w:rPr>
              <w:t>(oprogramowanie do procesów spawalniczych)</w:t>
            </w:r>
          </w:p>
          <w:p w14:paraId="503BCD88" w14:textId="77777777" w:rsidR="00E852C8" w:rsidRDefault="00E852C8" w:rsidP="00BF3CD0">
            <w:pPr>
              <w:shd w:val="clear" w:color="auto" w:fill="FFFFFF"/>
              <w:spacing w:after="0" w:line="276" w:lineRule="auto"/>
              <w:jc w:val="both"/>
              <w:rPr>
                <w:rFonts w:cs="Calibri"/>
              </w:rPr>
            </w:pPr>
          </w:p>
          <w:p w14:paraId="5C5E720A" w14:textId="6B78D1CA" w:rsidR="006C4922" w:rsidRPr="006C4922" w:rsidRDefault="006C4922" w:rsidP="006C4922">
            <w:pPr>
              <w:shd w:val="clear" w:color="auto" w:fill="FFFFFF"/>
              <w:spacing w:after="0" w:line="276" w:lineRule="auto"/>
              <w:jc w:val="both"/>
              <w:rPr>
                <w:rFonts w:cs="Calibri"/>
                <w:b/>
                <w:bCs/>
              </w:rPr>
            </w:pPr>
            <w:r w:rsidRPr="006C4922">
              <w:rPr>
                <w:rFonts w:cs="Calibri"/>
                <w:b/>
                <w:bCs/>
              </w:rPr>
              <w:t>Parametry techniczne obrabianych rur oraz spawanych muf i odejść:</w:t>
            </w:r>
          </w:p>
          <w:p w14:paraId="614C8E90" w14:textId="3A7AAD0B" w:rsidR="006C4922" w:rsidRPr="006C4922" w:rsidRDefault="006C4922" w:rsidP="006C4922">
            <w:pPr>
              <w:pStyle w:val="Akapitzlist"/>
              <w:numPr>
                <w:ilvl w:val="0"/>
                <w:numId w:val="68"/>
              </w:numPr>
              <w:shd w:val="clear" w:color="auto" w:fill="FFFFFF"/>
              <w:spacing w:after="0" w:line="276" w:lineRule="auto"/>
              <w:jc w:val="both"/>
              <w:rPr>
                <w:rFonts w:cs="Calibri"/>
              </w:rPr>
            </w:pPr>
            <w:r w:rsidRPr="006C4922">
              <w:rPr>
                <w:rFonts w:cs="Calibri"/>
              </w:rPr>
              <w:t>zakres średnic rur: od DN32 do DN100 (opcjonalnie do DN150). Są to średnice: DN32, DN40, DN50, DN65, DN80, DN100 (opcjonalnie</w:t>
            </w:r>
            <w:r>
              <w:rPr>
                <w:rFonts w:cs="Calibri"/>
              </w:rPr>
              <w:t xml:space="preserve"> dodatkowo</w:t>
            </w:r>
            <w:r w:rsidRPr="006C4922">
              <w:rPr>
                <w:rFonts w:cs="Calibri"/>
              </w:rPr>
              <w:t xml:space="preserve"> DN125, DN150)</w:t>
            </w:r>
          </w:p>
          <w:p w14:paraId="51061E27" w14:textId="30036289" w:rsidR="006C4922" w:rsidRPr="006C4922" w:rsidRDefault="006C4922" w:rsidP="006C4922">
            <w:pPr>
              <w:pStyle w:val="Akapitzlist"/>
              <w:numPr>
                <w:ilvl w:val="0"/>
                <w:numId w:val="68"/>
              </w:numPr>
              <w:shd w:val="clear" w:color="auto" w:fill="FFFFFF"/>
              <w:spacing w:after="0" w:line="276" w:lineRule="auto"/>
              <w:jc w:val="both"/>
              <w:rPr>
                <w:rFonts w:cs="Calibri"/>
              </w:rPr>
            </w:pPr>
            <w:r w:rsidRPr="006C4922">
              <w:rPr>
                <w:rFonts w:cs="Calibri"/>
              </w:rPr>
              <w:t xml:space="preserve">zakres długości </w:t>
            </w:r>
            <w:r w:rsidR="00837658" w:rsidRPr="006C4922">
              <w:rPr>
                <w:rFonts w:cs="Calibri"/>
              </w:rPr>
              <w:t>rur:</w:t>
            </w:r>
            <w:r w:rsidRPr="006C4922">
              <w:rPr>
                <w:rFonts w:cs="Calibri"/>
              </w:rPr>
              <w:t xml:space="preserve"> 2200mm – 7</w:t>
            </w:r>
            <w:r w:rsidR="00AE12C4">
              <w:rPr>
                <w:rFonts w:cs="Calibri"/>
              </w:rPr>
              <w:t>5</w:t>
            </w:r>
            <w:r w:rsidRPr="006C4922">
              <w:rPr>
                <w:rFonts w:cs="Calibri"/>
              </w:rPr>
              <w:t xml:space="preserve">00mm. </w:t>
            </w:r>
          </w:p>
          <w:p w14:paraId="72BF90F6" w14:textId="3A7E75C0" w:rsidR="006C4922" w:rsidRPr="006C4922" w:rsidRDefault="006C4922" w:rsidP="006C4922">
            <w:pPr>
              <w:pStyle w:val="Akapitzlist"/>
              <w:numPr>
                <w:ilvl w:val="0"/>
                <w:numId w:val="68"/>
              </w:numPr>
              <w:shd w:val="clear" w:color="auto" w:fill="FFFFFF"/>
              <w:spacing w:after="0" w:line="276" w:lineRule="auto"/>
              <w:jc w:val="both"/>
              <w:rPr>
                <w:rFonts w:cs="Calibri"/>
              </w:rPr>
            </w:pPr>
            <w:r w:rsidRPr="006C4922">
              <w:rPr>
                <w:rFonts w:cs="Calibri"/>
              </w:rPr>
              <w:t>Urządzenie musi zapewnić możliwość przedłużania odcinków rur poprzez spawanie obwodowe szczepionych wcześniej (poza urządzeniem) odcinków rur, przy czym minimalna długość odcinka rury do przedłużenia wynosi 5500mm</w:t>
            </w:r>
          </w:p>
          <w:p w14:paraId="571F7EB9" w14:textId="2E7618BB" w:rsidR="006C4922" w:rsidRPr="00F25A36" w:rsidRDefault="006C4922" w:rsidP="006C4922">
            <w:pPr>
              <w:pStyle w:val="Akapitzlist"/>
              <w:numPr>
                <w:ilvl w:val="0"/>
                <w:numId w:val="68"/>
              </w:numPr>
              <w:shd w:val="clear" w:color="auto" w:fill="FFFFFF"/>
              <w:spacing w:after="0" w:line="276" w:lineRule="auto"/>
              <w:jc w:val="both"/>
              <w:rPr>
                <w:rFonts w:cs="Calibri"/>
              </w:rPr>
            </w:pPr>
            <w:r w:rsidRPr="006C4922">
              <w:rPr>
                <w:rFonts w:cs="Calibri"/>
              </w:rPr>
              <w:t xml:space="preserve">Zakres średnic spawanych muf gwintowanych: </w:t>
            </w:r>
            <w:r w:rsidRPr="00F25A36">
              <w:rPr>
                <w:rFonts w:cs="Calibri"/>
              </w:rPr>
              <w:t>DN15 do DN50 a konkretnie średnice: DN15, DN20, DN25, DN32, DN40, DN50</w:t>
            </w:r>
          </w:p>
          <w:p w14:paraId="3A05506D" w14:textId="4C800377" w:rsidR="006C4922" w:rsidRPr="00F25A36" w:rsidRDefault="006C4922" w:rsidP="006C4922">
            <w:pPr>
              <w:pStyle w:val="Akapitzlist"/>
              <w:numPr>
                <w:ilvl w:val="0"/>
                <w:numId w:val="68"/>
              </w:numPr>
              <w:shd w:val="clear" w:color="auto" w:fill="FFFFFF"/>
              <w:spacing w:after="0" w:line="276" w:lineRule="auto"/>
              <w:jc w:val="both"/>
              <w:rPr>
                <w:rFonts w:cs="Calibri"/>
              </w:rPr>
            </w:pPr>
            <w:r w:rsidRPr="00F25A36">
              <w:rPr>
                <w:rFonts w:cs="Calibri"/>
              </w:rPr>
              <w:t>Zakres średnic spawanych odejść (kominków): DN32 – DN1</w:t>
            </w:r>
            <w:r w:rsidR="00837658" w:rsidRPr="00F25A36">
              <w:rPr>
                <w:rFonts w:cs="Calibri"/>
              </w:rPr>
              <w:t>00</w:t>
            </w:r>
            <w:r w:rsidRPr="00F25A36">
              <w:rPr>
                <w:rFonts w:cs="Calibri"/>
              </w:rPr>
              <w:t xml:space="preserve"> a konkretnie średnice: DN32, DN40, DN50, DN65, DN80, DN100, </w:t>
            </w:r>
          </w:p>
          <w:p w14:paraId="548EFF33" w14:textId="77777777" w:rsidR="00837658" w:rsidRPr="00837658" w:rsidRDefault="00837658" w:rsidP="00837658">
            <w:pPr>
              <w:pStyle w:val="Akapitzlist"/>
              <w:shd w:val="clear" w:color="auto" w:fill="FFFFFF"/>
              <w:spacing w:after="0" w:line="276" w:lineRule="auto"/>
              <w:jc w:val="both"/>
              <w:rPr>
                <w:rFonts w:cs="Calibri"/>
              </w:rPr>
            </w:pPr>
          </w:p>
          <w:p w14:paraId="684EF9EA" w14:textId="3533DEBC" w:rsidR="009B5274" w:rsidRDefault="009B5274" w:rsidP="009B5274">
            <w:pPr>
              <w:shd w:val="clear" w:color="auto" w:fill="FFFFFF"/>
              <w:spacing w:after="0" w:line="276" w:lineRule="auto"/>
              <w:jc w:val="both"/>
              <w:rPr>
                <w:rFonts w:cs="Calibri"/>
              </w:rPr>
            </w:pPr>
            <w:r w:rsidRPr="009B5274">
              <w:rPr>
                <w:rFonts w:cs="Calibri"/>
                <w:b/>
                <w:bCs/>
              </w:rPr>
              <w:t>Zakres funkcjonalny stanowiska</w:t>
            </w:r>
            <w:r w:rsidR="00CB5AA3">
              <w:rPr>
                <w:rFonts w:cs="Calibri"/>
                <w:b/>
                <w:bCs/>
              </w:rPr>
              <w:t xml:space="preserve"> spawalniczego</w:t>
            </w:r>
            <w:r w:rsidRPr="009B5274">
              <w:rPr>
                <w:rFonts w:cs="Calibri"/>
              </w:rPr>
              <w:t xml:space="preserve">: </w:t>
            </w:r>
          </w:p>
          <w:p w14:paraId="0E380ED7" w14:textId="179E064E" w:rsidR="009B5274" w:rsidRDefault="009B5274" w:rsidP="009B5274">
            <w:pPr>
              <w:shd w:val="clear" w:color="auto" w:fill="FFFFFF"/>
              <w:spacing w:after="0" w:line="276" w:lineRule="auto"/>
              <w:jc w:val="both"/>
              <w:rPr>
                <w:rFonts w:cs="Calibri"/>
              </w:rPr>
            </w:pPr>
            <w:r w:rsidRPr="009B5274">
              <w:rPr>
                <w:rFonts w:cs="Calibri"/>
              </w:rPr>
              <w:t>Stanowisko obejmuje następujące podstawowe obszary</w:t>
            </w:r>
            <w:r>
              <w:rPr>
                <w:rFonts w:cs="Calibri"/>
              </w:rPr>
              <w:t xml:space="preserve"> </w:t>
            </w:r>
            <w:r w:rsidRPr="009B5274">
              <w:rPr>
                <w:rFonts w:cs="Calibri"/>
              </w:rPr>
              <w:t>funkcjonalne (układ liniowy, przepływ „od lewej do prawej” – od rury surowej do rury</w:t>
            </w:r>
            <w:r>
              <w:rPr>
                <w:rFonts w:cs="Calibri"/>
              </w:rPr>
              <w:t xml:space="preserve"> </w:t>
            </w:r>
            <w:r w:rsidRPr="009B5274">
              <w:rPr>
                <w:rFonts w:cs="Calibri"/>
              </w:rPr>
              <w:t>gotowej):</w:t>
            </w:r>
          </w:p>
          <w:p w14:paraId="2F403365" w14:textId="6255BCC7" w:rsidR="009B5274" w:rsidRPr="009B5274" w:rsidRDefault="009B5274" w:rsidP="009B5274">
            <w:pPr>
              <w:shd w:val="clear" w:color="auto" w:fill="FFFFFF"/>
              <w:spacing w:after="0" w:line="276" w:lineRule="auto"/>
              <w:jc w:val="both"/>
              <w:rPr>
                <w:rFonts w:cs="Calibri"/>
              </w:rPr>
            </w:pPr>
            <w:r w:rsidRPr="009B5274">
              <w:rPr>
                <w:rFonts w:cs="Calibri"/>
              </w:rPr>
              <w:t>1. Strefa buforowania i podawania rur surowych:</w:t>
            </w:r>
          </w:p>
          <w:p w14:paraId="73208FA2" w14:textId="7263067D" w:rsidR="009B5274" w:rsidRPr="009B5274" w:rsidRDefault="009B5274" w:rsidP="009B5274">
            <w:pPr>
              <w:pStyle w:val="Akapitzlist"/>
              <w:numPr>
                <w:ilvl w:val="0"/>
                <w:numId w:val="37"/>
              </w:numPr>
              <w:shd w:val="clear" w:color="auto" w:fill="FFFFFF"/>
              <w:spacing w:after="0" w:line="276" w:lineRule="auto"/>
              <w:jc w:val="both"/>
              <w:rPr>
                <w:rFonts w:cs="Calibri"/>
              </w:rPr>
            </w:pPr>
            <w:r w:rsidRPr="009B5274">
              <w:rPr>
                <w:rFonts w:cs="Calibri"/>
              </w:rPr>
              <w:t>Zasobnik grawitacyjny na rury o długości w minimalnym przedziale 2,2–7,</w:t>
            </w:r>
            <w:r w:rsidR="00AE12C4">
              <w:rPr>
                <w:rFonts w:cs="Calibri"/>
              </w:rPr>
              <w:t>5</w:t>
            </w:r>
            <w:r w:rsidRPr="009B5274">
              <w:rPr>
                <w:rFonts w:cs="Calibri"/>
              </w:rPr>
              <w:t xml:space="preserve"> m, z pneumatycznie unoszonym separatorem pozwalającym na automatyczne podawanie pojedynczych rur do dalszej</w:t>
            </w:r>
            <w:r>
              <w:rPr>
                <w:rFonts w:cs="Calibri"/>
              </w:rPr>
              <w:t xml:space="preserve"> </w:t>
            </w:r>
            <w:r w:rsidRPr="009B5274">
              <w:rPr>
                <w:rFonts w:cs="Calibri"/>
              </w:rPr>
              <w:t>części linii.</w:t>
            </w:r>
          </w:p>
          <w:p w14:paraId="4333217A" w14:textId="03B6AB57" w:rsidR="009B5274" w:rsidRPr="009B5274" w:rsidRDefault="009B5274" w:rsidP="009B5274">
            <w:pPr>
              <w:pStyle w:val="Akapitzlist"/>
              <w:numPr>
                <w:ilvl w:val="0"/>
                <w:numId w:val="37"/>
              </w:numPr>
              <w:shd w:val="clear" w:color="auto" w:fill="FFFFFF"/>
              <w:spacing w:after="0" w:line="276" w:lineRule="auto"/>
              <w:jc w:val="both"/>
              <w:rPr>
                <w:rFonts w:cs="Calibri"/>
              </w:rPr>
            </w:pPr>
            <w:r w:rsidRPr="009B5274">
              <w:rPr>
                <w:rFonts w:cs="Calibri"/>
              </w:rPr>
              <w:t>Regulacja zasobnika umożliwiająca pracę dla różnych średnic rur w zadanym zakresie.</w:t>
            </w:r>
          </w:p>
          <w:p w14:paraId="3726AB9A" w14:textId="5797B4EE" w:rsidR="009B5274" w:rsidRPr="009B5274" w:rsidRDefault="009B5274" w:rsidP="009B5274">
            <w:pPr>
              <w:pStyle w:val="Akapitzlist"/>
              <w:numPr>
                <w:ilvl w:val="0"/>
                <w:numId w:val="37"/>
              </w:numPr>
              <w:shd w:val="clear" w:color="auto" w:fill="FFFFFF"/>
              <w:spacing w:after="0" w:line="276" w:lineRule="auto"/>
              <w:jc w:val="both"/>
              <w:rPr>
                <w:rFonts w:cs="Calibri"/>
              </w:rPr>
            </w:pPr>
            <w:r w:rsidRPr="009B5274">
              <w:rPr>
                <w:rFonts w:cs="Calibri"/>
              </w:rPr>
              <w:t>Bufor pozwalający na doładunek rur w trakcie pracy linii, bez konieczności jej zatrzymywania.</w:t>
            </w:r>
          </w:p>
          <w:p w14:paraId="6191F541" w14:textId="77777777" w:rsidR="009B5274" w:rsidRPr="009B5274" w:rsidRDefault="009B5274" w:rsidP="009B5274">
            <w:pPr>
              <w:shd w:val="clear" w:color="auto" w:fill="FFFFFF"/>
              <w:spacing w:after="0" w:line="276" w:lineRule="auto"/>
              <w:jc w:val="both"/>
              <w:rPr>
                <w:rFonts w:cs="Calibri"/>
              </w:rPr>
            </w:pPr>
            <w:r w:rsidRPr="009B5274">
              <w:rPr>
                <w:rFonts w:cs="Calibri"/>
              </w:rPr>
              <w:t>2. Strefa pozycjonowania i transportu rury do spawania:</w:t>
            </w:r>
          </w:p>
          <w:p w14:paraId="798A1A05" w14:textId="10160B80" w:rsidR="009B5274" w:rsidRPr="009B5274" w:rsidRDefault="009B5274" w:rsidP="009B5274">
            <w:pPr>
              <w:pStyle w:val="Akapitzlist"/>
              <w:numPr>
                <w:ilvl w:val="0"/>
                <w:numId w:val="39"/>
              </w:numPr>
              <w:shd w:val="clear" w:color="auto" w:fill="FFFFFF"/>
              <w:spacing w:after="0" w:line="276" w:lineRule="auto"/>
              <w:jc w:val="both"/>
              <w:rPr>
                <w:rFonts w:cs="Calibri"/>
              </w:rPr>
            </w:pPr>
            <w:r w:rsidRPr="009B5274">
              <w:rPr>
                <w:rFonts w:cs="Calibri"/>
              </w:rPr>
              <w:lastRenderedPageBreak/>
              <w:t>Napędzany przenośnik rolkowy, dostosowany do średnic DN32–DN100</w:t>
            </w:r>
            <w:r w:rsidR="006C7CA1">
              <w:rPr>
                <w:rFonts w:cs="Calibri"/>
              </w:rPr>
              <w:t xml:space="preserve"> (opcjonalnie DN32-DN150)</w:t>
            </w:r>
            <w:r w:rsidRPr="009B5274">
              <w:rPr>
                <w:rFonts w:cs="Calibri"/>
              </w:rPr>
              <w:t>, zapewniający płynny transport rury.</w:t>
            </w:r>
          </w:p>
          <w:p w14:paraId="400D7415" w14:textId="1FC9A531" w:rsidR="009B5274" w:rsidRPr="009B5274" w:rsidRDefault="009B5274" w:rsidP="009B5274">
            <w:pPr>
              <w:pStyle w:val="Akapitzlist"/>
              <w:numPr>
                <w:ilvl w:val="0"/>
                <w:numId w:val="39"/>
              </w:numPr>
              <w:shd w:val="clear" w:color="auto" w:fill="FFFFFF"/>
              <w:spacing w:after="0" w:line="276" w:lineRule="auto"/>
              <w:jc w:val="both"/>
              <w:rPr>
                <w:rFonts w:cs="Calibri"/>
              </w:rPr>
            </w:pPr>
            <w:r w:rsidRPr="009B5274">
              <w:rPr>
                <w:rFonts w:cs="Calibri"/>
              </w:rPr>
              <w:t>Czujniki obecności rury oraz czujnik czoła rury na przenośniku, wykorzystywane do precyzyjnego pozycjonowania przed operacją spawania.</w:t>
            </w:r>
          </w:p>
          <w:p w14:paraId="77BBC771" w14:textId="41FA9AA6" w:rsidR="009B5274" w:rsidRPr="009B5274" w:rsidRDefault="009B5274" w:rsidP="009B5274">
            <w:pPr>
              <w:pStyle w:val="Akapitzlist"/>
              <w:numPr>
                <w:ilvl w:val="0"/>
                <w:numId w:val="39"/>
              </w:numPr>
              <w:shd w:val="clear" w:color="auto" w:fill="FFFFFF"/>
              <w:spacing w:after="0" w:line="276" w:lineRule="auto"/>
              <w:jc w:val="both"/>
              <w:rPr>
                <w:rFonts w:cs="Calibri"/>
              </w:rPr>
            </w:pPr>
            <w:r w:rsidRPr="009B5274">
              <w:rPr>
                <w:rFonts w:cs="Calibri"/>
              </w:rPr>
              <w:t>Pneumatyczny docisk i prowadzenie rury („luneta”) z możliwością automatycznej regulacji wysokości w zależności od średnicy rury oraz kompensacji jej ugięcia.</w:t>
            </w:r>
          </w:p>
          <w:p w14:paraId="79DF390D" w14:textId="77777777" w:rsidR="009B5274" w:rsidRPr="009B5274" w:rsidRDefault="009B5274" w:rsidP="009B5274">
            <w:pPr>
              <w:shd w:val="clear" w:color="auto" w:fill="FFFFFF"/>
              <w:spacing w:after="0" w:line="276" w:lineRule="auto"/>
              <w:jc w:val="both"/>
              <w:rPr>
                <w:rFonts w:cs="Calibri"/>
              </w:rPr>
            </w:pPr>
            <w:r w:rsidRPr="009B5274">
              <w:rPr>
                <w:rFonts w:cs="Calibri"/>
              </w:rPr>
              <w:t>3. Strefa mocowania i obrotu rury:</w:t>
            </w:r>
          </w:p>
          <w:p w14:paraId="2B36889B" w14:textId="1324797A" w:rsidR="009B5274" w:rsidRPr="009B5274" w:rsidRDefault="009B5274" w:rsidP="009B5274">
            <w:pPr>
              <w:pStyle w:val="Akapitzlist"/>
              <w:numPr>
                <w:ilvl w:val="0"/>
                <w:numId w:val="41"/>
              </w:numPr>
              <w:shd w:val="clear" w:color="auto" w:fill="FFFFFF"/>
              <w:spacing w:after="0" w:line="276" w:lineRule="auto"/>
              <w:jc w:val="both"/>
              <w:rPr>
                <w:rFonts w:cs="Calibri"/>
              </w:rPr>
            </w:pPr>
            <w:r w:rsidRPr="009B5274">
              <w:rPr>
                <w:rFonts w:cs="Calibri"/>
              </w:rPr>
              <w:t>Jednoosiowy pozycjoner obrotowy z uchwytem szczękowym, umożliwiający pełny obrót rury wokół osi oraz precyzyjne pozycjonowanie kątowe.</w:t>
            </w:r>
          </w:p>
          <w:p w14:paraId="782848F3" w14:textId="7C02A129" w:rsidR="009B5274" w:rsidRPr="009B5274" w:rsidRDefault="009B5274" w:rsidP="009B5274">
            <w:pPr>
              <w:pStyle w:val="Akapitzlist"/>
              <w:numPr>
                <w:ilvl w:val="0"/>
                <w:numId w:val="41"/>
              </w:numPr>
              <w:shd w:val="clear" w:color="auto" w:fill="FFFFFF"/>
              <w:spacing w:after="0" w:line="276" w:lineRule="auto"/>
              <w:jc w:val="both"/>
              <w:rPr>
                <w:rFonts w:cs="Calibri"/>
              </w:rPr>
            </w:pPr>
            <w:r w:rsidRPr="009B5274">
              <w:rPr>
                <w:rFonts w:cs="Calibri"/>
              </w:rPr>
              <w:t>Automatyczna regulacja wysokości pozycjonera w funkcji średnicy rury, zapewniająca utrzymanie osi obrotu w stałym położeniu względem układu współrzędnych robota.</w:t>
            </w:r>
          </w:p>
          <w:p w14:paraId="1F74A066" w14:textId="48A4ED75" w:rsidR="009B5274" w:rsidRPr="009B5274" w:rsidRDefault="009B5274" w:rsidP="009B5274">
            <w:pPr>
              <w:pStyle w:val="Akapitzlist"/>
              <w:numPr>
                <w:ilvl w:val="0"/>
                <w:numId w:val="41"/>
              </w:numPr>
              <w:shd w:val="clear" w:color="auto" w:fill="FFFFFF"/>
              <w:spacing w:after="0" w:line="276" w:lineRule="auto"/>
              <w:jc w:val="both"/>
              <w:rPr>
                <w:rFonts w:cs="Calibri"/>
              </w:rPr>
            </w:pPr>
            <w:r w:rsidRPr="009B5274">
              <w:rPr>
                <w:rFonts w:cs="Calibri"/>
              </w:rPr>
              <w:t>Uchwyt szczękowy z pneumatycznym zaciskiem, przystosowany do pełnego zakresu średnic rur przewidzianych w projekcie.</w:t>
            </w:r>
          </w:p>
          <w:p w14:paraId="583A3807" w14:textId="77777777" w:rsidR="009B5274" w:rsidRPr="009B5274" w:rsidRDefault="009B5274" w:rsidP="009B5274">
            <w:pPr>
              <w:shd w:val="clear" w:color="auto" w:fill="FFFFFF"/>
              <w:spacing w:after="0" w:line="276" w:lineRule="auto"/>
              <w:jc w:val="both"/>
              <w:rPr>
                <w:rFonts w:cs="Calibri"/>
              </w:rPr>
            </w:pPr>
            <w:r w:rsidRPr="009B5274">
              <w:rPr>
                <w:rFonts w:cs="Calibri"/>
              </w:rPr>
              <w:t>4. Strefa magazynowania i podawania muf (króćców):</w:t>
            </w:r>
          </w:p>
          <w:p w14:paraId="0AEF2988" w14:textId="2C8EDF40" w:rsidR="009B5274" w:rsidRPr="009B5274" w:rsidRDefault="009B5274" w:rsidP="009B5274">
            <w:pPr>
              <w:pStyle w:val="Akapitzlist"/>
              <w:numPr>
                <w:ilvl w:val="0"/>
                <w:numId w:val="44"/>
              </w:numPr>
              <w:shd w:val="clear" w:color="auto" w:fill="FFFFFF"/>
              <w:spacing w:after="0" w:line="276" w:lineRule="auto"/>
              <w:jc w:val="both"/>
              <w:rPr>
                <w:rFonts w:cs="Calibri"/>
              </w:rPr>
            </w:pPr>
            <w:r w:rsidRPr="009B5274">
              <w:rPr>
                <w:rFonts w:cs="Calibri"/>
              </w:rPr>
              <w:t>Zasobnik kratowy lub kieszeniowy na mufy gwintowane i ryflowane, z możliwością regulacji przegród do różnych średnic.</w:t>
            </w:r>
          </w:p>
          <w:p w14:paraId="2CFB6358" w14:textId="12D47B25" w:rsidR="009B5274" w:rsidRPr="009B5274" w:rsidRDefault="009B5274" w:rsidP="009B5274">
            <w:pPr>
              <w:pStyle w:val="Akapitzlist"/>
              <w:numPr>
                <w:ilvl w:val="0"/>
                <w:numId w:val="44"/>
              </w:numPr>
              <w:shd w:val="clear" w:color="auto" w:fill="FFFFFF"/>
              <w:spacing w:after="0" w:line="276" w:lineRule="auto"/>
              <w:jc w:val="both"/>
              <w:rPr>
                <w:rFonts w:cs="Calibri"/>
              </w:rPr>
            </w:pPr>
            <w:r w:rsidRPr="009B5274">
              <w:rPr>
                <w:rFonts w:cs="Calibri"/>
              </w:rPr>
              <w:t>Pojemność zasobnika umożliwiająca załadowanie partii min. 200–300 muf oraz doładowywanie podczas pracy.</w:t>
            </w:r>
          </w:p>
          <w:p w14:paraId="431EE5C2" w14:textId="77777777" w:rsidR="009B5274" w:rsidRPr="009B5274" w:rsidRDefault="009B5274" w:rsidP="009B5274">
            <w:pPr>
              <w:shd w:val="clear" w:color="auto" w:fill="FFFFFF"/>
              <w:spacing w:after="0" w:line="276" w:lineRule="auto"/>
              <w:jc w:val="both"/>
              <w:rPr>
                <w:rFonts w:cs="Calibri"/>
              </w:rPr>
            </w:pPr>
            <w:r w:rsidRPr="009B5274">
              <w:rPr>
                <w:rFonts w:cs="Calibri"/>
              </w:rPr>
              <w:t>5. Strefa robota do spawania muf:</w:t>
            </w:r>
          </w:p>
          <w:p w14:paraId="10EAAFE0" w14:textId="583F311B" w:rsidR="009B5274" w:rsidRPr="009B5274" w:rsidRDefault="009B5274" w:rsidP="009B5274">
            <w:pPr>
              <w:pStyle w:val="Akapitzlist"/>
              <w:numPr>
                <w:ilvl w:val="0"/>
                <w:numId w:val="44"/>
              </w:numPr>
              <w:shd w:val="clear" w:color="auto" w:fill="FFFFFF"/>
              <w:spacing w:after="0" w:line="276" w:lineRule="auto"/>
              <w:jc w:val="both"/>
              <w:rPr>
                <w:rFonts w:cs="Calibri"/>
              </w:rPr>
            </w:pPr>
            <w:r w:rsidRPr="009B5274">
              <w:rPr>
                <w:rFonts w:cs="Calibri"/>
              </w:rPr>
              <w:t>Sześcioosiowy robot spawalniczy zintegrowany z obrotnikiem rury, wyposażony w źródło prądu do spawania metodą MIG/MAG oraz palnik chłodzony cieczą.</w:t>
            </w:r>
          </w:p>
          <w:p w14:paraId="76878C7C" w14:textId="14480944" w:rsidR="009B5274" w:rsidRPr="009B5274" w:rsidRDefault="009B5274" w:rsidP="009B5274">
            <w:pPr>
              <w:pStyle w:val="Akapitzlist"/>
              <w:numPr>
                <w:ilvl w:val="0"/>
                <w:numId w:val="44"/>
              </w:numPr>
              <w:shd w:val="clear" w:color="auto" w:fill="FFFFFF"/>
              <w:spacing w:after="0" w:line="276" w:lineRule="auto"/>
              <w:jc w:val="both"/>
              <w:rPr>
                <w:rFonts w:cs="Calibri"/>
              </w:rPr>
            </w:pPr>
            <w:r w:rsidRPr="009B5274">
              <w:rPr>
                <w:rFonts w:cs="Calibri"/>
              </w:rPr>
              <w:t>Funkcje technologiczne umożliwiające prowadzenie spoin obwodowych z oscylacją palnika i koordynacją ruchu robota z obrotem rury.</w:t>
            </w:r>
          </w:p>
          <w:p w14:paraId="22232605" w14:textId="606DCC95" w:rsidR="009B5274" w:rsidRPr="009B5274" w:rsidRDefault="009B5274" w:rsidP="009B5274">
            <w:pPr>
              <w:pStyle w:val="Akapitzlist"/>
              <w:numPr>
                <w:ilvl w:val="0"/>
                <w:numId w:val="44"/>
              </w:numPr>
              <w:shd w:val="clear" w:color="auto" w:fill="FFFFFF"/>
              <w:spacing w:after="0" w:line="276" w:lineRule="auto"/>
              <w:jc w:val="both"/>
              <w:rPr>
                <w:rFonts w:cs="Calibri"/>
              </w:rPr>
            </w:pPr>
            <w:r w:rsidRPr="009B5274">
              <w:rPr>
                <w:rFonts w:cs="Calibri"/>
              </w:rPr>
              <w:t xml:space="preserve">Zintegrowany system czyszczenia palnika (mechaniczne oczyszczanie i odcinanie drutu, podawanie środka </w:t>
            </w:r>
            <w:proofErr w:type="spellStart"/>
            <w:r w:rsidRPr="009B5274">
              <w:rPr>
                <w:rFonts w:cs="Calibri"/>
              </w:rPr>
              <w:t>antyodpryskowego</w:t>
            </w:r>
            <w:proofErr w:type="spellEnd"/>
            <w:r w:rsidRPr="009B5274">
              <w:rPr>
                <w:rFonts w:cs="Calibri"/>
              </w:rPr>
              <w:t>) – ograniczenie przestojów i poprawa stabilności procesu.</w:t>
            </w:r>
          </w:p>
          <w:p w14:paraId="39764B7C" w14:textId="77777777" w:rsidR="009B5274" w:rsidRPr="009B5274" w:rsidRDefault="009B5274" w:rsidP="009B5274">
            <w:pPr>
              <w:shd w:val="clear" w:color="auto" w:fill="FFFFFF"/>
              <w:spacing w:after="0" w:line="276" w:lineRule="auto"/>
              <w:jc w:val="both"/>
              <w:rPr>
                <w:rFonts w:cs="Calibri"/>
              </w:rPr>
            </w:pPr>
            <w:r w:rsidRPr="009B5274">
              <w:rPr>
                <w:rFonts w:cs="Calibri"/>
              </w:rPr>
              <w:t>6. Strefa robota do pobierania muf i kontroli położenia otworów:</w:t>
            </w:r>
          </w:p>
          <w:p w14:paraId="053F70E5" w14:textId="47954EAD" w:rsidR="009B5274" w:rsidRPr="009B5274" w:rsidRDefault="009B5274" w:rsidP="009B5274">
            <w:pPr>
              <w:pStyle w:val="Akapitzlist"/>
              <w:numPr>
                <w:ilvl w:val="0"/>
                <w:numId w:val="46"/>
              </w:numPr>
              <w:shd w:val="clear" w:color="auto" w:fill="FFFFFF"/>
              <w:spacing w:after="0" w:line="276" w:lineRule="auto"/>
              <w:jc w:val="both"/>
              <w:rPr>
                <w:rFonts w:cs="Calibri"/>
              </w:rPr>
            </w:pPr>
            <w:r w:rsidRPr="009B5274">
              <w:rPr>
                <w:rFonts w:cs="Calibri"/>
              </w:rPr>
              <w:t>Sześcioosiowy robot manipulacyjny z chwytakiem adaptacyjnym umożliwiającym pobieranie całego zakresu muf z zasobnika.</w:t>
            </w:r>
          </w:p>
          <w:p w14:paraId="6DDAB5A4" w14:textId="243C8F9E" w:rsidR="009B5274" w:rsidRPr="009B5274" w:rsidRDefault="009B5274" w:rsidP="009B5274">
            <w:pPr>
              <w:pStyle w:val="Akapitzlist"/>
              <w:numPr>
                <w:ilvl w:val="0"/>
                <w:numId w:val="46"/>
              </w:numPr>
              <w:shd w:val="clear" w:color="auto" w:fill="FFFFFF"/>
              <w:spacing w:after="0" w:line="276" w:lineRule="auto"/>
              <w:jc w:val="both"/>
              <w:rPr>
                <w:rFonts w:cs="Calibri"/>
              </w:rPr>
            </w:pPr>
            <w:r w:rsidRPr="009B5274">
              <w:rPr>
                <w:rFonts w:cs="Calibri"/>
              </w:rPr>
              <w:t>Zintegrowany system wizyjny umieszczony na ramieniu robota, służący do:</w:t>
            </w:r>
          </w:p>
          <w:p w14:paraId="7A77341C" w14:textId="71058EA9" w:rsidR="009B5274" w:rsidRPr="009B5274" w:rsidRDefault="009B5274" w:rsidP="009B5274">
            <w:pPr>
              <w:pStyle w:val="Akapitzlist"/>
              <w:numPr>
                <w:ilvl w:val="0"/>
                <w:numId w:val="47"/>
              </w:numPr>
              <w:shd w:val="clear" w:color="auto" w:fill="FFFFFF"/>
              <w:spacing w:after="0" w:line="276" w:lineRule="auto"/>
              <w:jc w:val="both"/>
              <w:rPr>
                <w:rFonts w:cs="Calibri"/>
              </w:rPr>
            </w:pPr>
            <w:r w:rsidRPr="009B5274">
              <w:rPr>
                <w:rFonts w:cs="Calibri"/>
              </w:rPr>
              <w:t>kontroli i korekcji położenia otworów w rurze względem zadanych pozycji,</w:t>
            </w:r>
          </w:p>
          <w:p w14:paraId="4A1706CA" w14:textId="6CF4199C" w:rsidR="009B5274" w:rsidRPr="009B5274" w:rsidRDefault="009B5274" w:rsidP="009B5274">
            <w:pPr>
              <w:pStyle w:val="Akapitzlist"/>
              <w:numPr>
                <w:ilvl w:val="0"/>
                <w:numId w:val="47"/>
              </w:numPr>
              <w:shd w:val="clear" w:color="auto" w:fill="FFFFFF"/>
              <w:spacing w:after="0" w:line="276" w:lineRule="auto"/>
              <w:jc w:val="both"/>
              <w:rPr>
                <w:rFonts w:cs="Calibri"/>
              </w:rPr>
            </w:pPr>
            <w:r w:rsidRPr="009B5274">
              <w:rPr>
                <w:rFonts w:cs="Calibri"/>
              </w:rPr>
              <w:t>precyzyjnego ustawiania muf na otworze w żądanej orientacji kątowej.</w:t>
            </w:r>
          </w:p>
          <w:p w14:paraId="706C4D85" w14:textId="77777777" w:rsidR="009B5274" w:rsidRPr="009B5274" w:rsidRDefault="009B5274" w:rsidP="009B5274">
            <w:pPr>
              <w:shd w:val="clear" w:color="auto" w:fill="FFFFFF"/>
              <w:spacing w:after="0" w:line="276" w:lineRule="auto"/>
              <w:jc w:val="both"/>
              <w:rPr>
                <w:rFonts w:cs="Calibri"/>
              </w:rPr>
            </w:pPr>
            <w:r w:rsidRPr="009B5274">
              <w:rPr>
                <w:rFonts w:cs="Calibri"/>
              </w:rPr>
              <w:t>7. System wizyjny i pomiarowy:</w:t>
            </w:r>
          </w:p>
          <w:p w14:paraId="0380EB58" w14:textId="393FC3EA" w:rsidR="009B5274" w:rsidRPr="009B5274" w:rsidRDefault="009B5274" w:rsidP="009B5274">
            <w:pPr>
              <w:pStyle w:val="Akapitzlist"/>
              <w:numPr>
                <w:ilvl w:val="0"/>
                <w:numId w:val="48"/>
              </w:numPr>
              <w:shd w:val="clear" w:color="auto" w:fill="FFFFFF"/>
              <w:spacing w:after="0" w:line="276" w:lineRule="auto"/>
              <w:jc w:val="both"/>
              <w:rPr>
                <w:rFonts w:cs="Calibri"/>
              </w:rPr>
            </w:pPr>
            <w:r w:rsidRPr="009B5274">
              <w:rPr>
                <w:rFonts w:cs="Calibri"/>
              </w:rPr>
              <w:t>Kamera przemysłowa z oświetleniem, nadzorująca położenie i orientację otworów oraz muf.</w:t>
            </w:r>
          </w:p>
          <w:p w14:paraId="1844FACF" w14:textId="1393F2C0" w:rsidR="009B5274" w:rsidRPr="009B5274" w:rsidRDefault="009B5274" w:rsidP="009B5274">
            <w:pPr>
              <w:pStyle w:val="Akapitzlist"/>
              <w:numPr>
                <w:ilvl w:val="0"/>
                <w:numId w:val="48"/>
              </w:numPr>
              <w:shd w:val="clear" w:color="auto" w:fill="FFFFFF"/>
              <w:spacing w:after="0" w:line="276" w:lineRule="auto"/>
              <w:jc w:val="both"/>
              <w:rPr>
                <w:rFonts w:cs="Calibri"/>
              </w:rPr>
            </w:pPr>
            <w:r w:rsidRPr="009B5274">
              <w:rPr>
                <w:rFonts w:cs="Calibri"/>
              </w:rPr>
              <w:t>Dalmierz laserowy (czujnik triangulacyjny) do pomiaru odległości i detekcji przesunięć/odchyłek położenia detalu przed i po spawaniu.</w:t>
            </w:r>
          </w:p>
          <w:p w14:paraId="79325395" w14:textId="5E8085E3" w:rsidR="009B5274" w:rsidRPr="009B5274" w:rsidRDefault="009B5274" w:rsidP="009B5274">
            <w:pPr>
              <w:pStyle w:val="Akapitzlist"/>
              <w:numPr>
                <w:ilvl w:val="0"/>
                <w:numId w:val="48"/>
              </w:numPr>
              <w:shd w:val="clear" w:color="auto" w:fill="FFFFFF"/>
              <w:spacing w:after="0" w:line="276" w:lineRule="auto"/>
              <w:jc w:val="both"/>
              <w:rPr>
                <w:rFonts w:cs="Calibri"/>
              </w:rPr>
            </w:pPr>
            <w:r w:rsidRPr="009B5274">
              <w:rPr>
                <w:rFonts w:cs="Calibri"/>
              </w:rPr>
              <w:t>Integracja czujników z systemem sterowania w celu automatycznej korekcji trajektorii robota.</w:t>
            </w:r>
          </w:p>
          <w:p w14:paraId="1ABD84C6" w14:textId="77777777" w:rsidR="009B5274" w:rsidRPr="009B5274" w:rsidRDefault="009B5274" w:rsidP="009B5274">
            <w:pPr>
              <w:shd w:val="clear" w:color="auto" w:fill="FFFFFF"/>
              <w:spacing w:after="0" w:line="276" w:lineRule="auto"/>
              <w:jc w:val="both"/>
              <w:rPr>
                <w:rFonts w:cs="Calibri"/>
              </w:rPr>
            </w:pPr>
            <w:r w:rsidRPr="009B5274">
              <w:rPr>
                <w:rFonts w:cs="Calibri"/>
              </w:rPr>
              <w:t>8. Strefa odbioru rur po spawaniu:</w:t>
            </w:r>
          </w:p>
          <w:p w14:paraId="2CBE21B5" w14:textId="6795F540" w:rsidR="009B5274" w:rsidRPr="009B5274" w:rsidRDefault="009B5274" w:rsidP="009B5274">
            <w:pPr>
              <w:pStyle w:val="Akapitzlist"/>
              <w:numPr>
                <w:ilvl w:val="0"/>
                <w:numId w:val="49"/>
              </w:numPr>
              <w:shd w:val="clear" w:color="auto" w:fill="FFFFFF"/>
              <w:spacing w:after="0" w:line="276" w:lineRule="auto"/>
              <w:jc w:val="both"/>
              <w:rPr>
                <w:rFonts w:cs="Calibri"/>
              </w:rPr>
            </w:pPr>
            <w:r w:rsidRPr="009B5274">
              <w:rPr>
                <w:rFonts w:cs="Calibri"/>
              </w:rPr>
              <w:t>Napędzany przenośnik wyjściowy (rolkowy lub łańcuchowy) odprowadzający gotowe rury poza strefę robota.</w:t>
            </w:r>
          </w:p>
          <w:p w14:paraId="03FB97B5" w14:textId="49E1A98B" w:rsidR="00BF3CD0" w:rsidRPr="009B5274" w:rsidRDefault="009B5274" w:rsidP="009B5274">
            <w:pPr>
              <w:pStyle w:val="Akapitzlist"/>
              <w:numPr>
                <w:ilvl w:val="0"/>
                <w:numId w:val="49"/>
              </w:numPr>
              <w:shd w:val="clear" w:color="auto" w:fill="FFFFFF"/>
              <w:spacing w:after="0" w:line="276" w:lineRule="auto"/>
              <w:jc w:val="both"/>
              <w:rPr>
                <w:rFonts w:cs="Calibri"/>
              </w:rPr>
            </w:pPr>
            <w:r w:rsidRPr="009B5274">
              <w:rPr>
                <w:rFonts w:cs="Calibri"/>
              </w:rPr>
              <w:t>Możliwość dalszego transportu do strefy kontroli, powlekania, magazynowania lub załadunku.</w:t>
            </w:r>
          </w:p>
          <w:p w14:paraId="6AF7D2B0" w14:textId="77777777" w:rsidR="00BF3CD0" w:rsidRDefault="00BF3CD0" w:rsidP="00BF3CD0">
            <w:pPr>
              <w:shd w:val="clear" w:color="auto" w:fill="FFFFFF"/>
              <w:spacing w:after="0" w:line="276" w:lineRule="auto"/>
              <w:jc w:val="both"/>
              <w:rPr>
                <w:rFonts w:cs="Calibri"/>
              </w:rPr>
            </w:pPr>
          </w:p>
          <w:p w14:paraId="1C9F837F" w14:textId="6A16B867" w:rsidR="009B5274" w:rsidRPr="009B5274" w:rsidRDefault="009B5274" w:rsidP="009B5274">
            <w:pPr>
              <w:shd w:val="clear" w:color="auto" w:fill="FFFFFF"/>
              <w:spacing w:after="0" w:line="276" w:lineRule="auto"/>
              <w:jc w:val="both"/>
              <w:rPr>
                <w:rFonts w:cs="Calibri"/>
              </w:rPr>
            </w:pPr>
            <w:r>
              <w:rPr>
                <w:rFonts w:cs="Calibri"/>
              </w:rPr>
              <w:t>Stanowisko umożliwi r</w:t>
            </w:r>
            <w:r w:rsidRPr="009B5274">
              <w:rPr>
                <w:rFonts w:cs="Calibri"/>
              </w:rPr>
              <w:t>obotyzacj</w:t>
            </w:r>
            <w:r>
              <w:rPr>
                <w:rFonts w:cs="Calibri"/>
              </w:rPr>
              <w:t>ę</w:t>
            </w:r>
            <w:r w:rsidRPr="009B5274">
              <w:rPr>
                <w:rFonts w:cs="Calibri"/>
              </w:rPr>
              <w:t xml:space="preserve"> procesu</w:t>
            </w:r>
            <w:r>
              <w:rPr>
                <w:rFonts w:cs="Calibri"/>
              </w:rPr>
              <w:t xml:space="preserve"> spawalniczego poprzez z</w:t>
            </w:r>
            <w:r w:rsidRPr="009B5274">
              <w:rPr>
                <w:rFonts w:cs="Calibri"/>
              </w:rPr>
              <w:t>astosowanie dwóch robotów przemysłowych:</w:t>
            </w:r>
          </w:p>
          <w:p w14:paraId="2E846964" w14:textId="2C04E0BB" w:rsidR="009B5274" w:rsidRPr="009B5274" w:rsidRDefault="009B5274" w:rsidP="009B5274">
            <w:pPr>
              <w:pStyle w:val="Akapitzlist"/>
              <w:numPr>
                <w:ilvl w:val="0"/>
                <w:numId w:val="50"/>
              </w:numPr>
              <w:shd w:val="clear" w:color="auto" w:fill="FFFFFF"/>
              <w:spacing w:after="0" w:line="276" w:lineRule="auto"/>
              <w:jc w:val="both"/>
              <w:rPr>
                <w:rFonts w:cs="Calibri"/>
              </w:rPr>
            </w:pPr>
            <w:r w:rsidRPr="009B5274">
              <w:rPr>
                <w:rFonts w:cs="Calibri"/>
              </w:rPr>
              <w:t>Robota spawalniczego do wykonania spoin obwodowych muf na rurze;</w:t>
            </w:r>
          </w:p>
          <w:p w14:paraId="28CBFB65" w14:textId="55E244C0" w:rsidR="009B5274" w:rsidRPr="009B5274" w:rsidRDefault="009B5274" w:rsidP="009B5274">
            <w:pPr>
              <w:pStyle w:val="Akapitzlist"/>
              <w:numPr>
                <w:ilvl w:val="0"/>
                <w:numId w:val="50"/>
              </w:numPr>
              <w:shd w:val="clear" w:color="auto" w:fill="FFFFFF"/>
              <w:spacing w:after="0" w:line="276" w:lineRule="auto"/>
              <w:jc w:val="both"/>
              <w:rPr>
                <w:rFonts w:cs="Calibri"/>
              </w:rPr>
            </w:pPr>
            <w:r w:rsidRPr="009B5274">
              <w:rPr>
                <w:rFonts w:cs="Calibri"/>
              </w:rPr>
              <w:lastRenderedPageBreak/>
              <w:t>Robota manipulacyjnego do:</w:t>
            </w:r>
          </w:p>
          <w:p w14:paraId="347811E8" w14:textId="0FCF6A74" w:rsidR="009B5274" w:rsidRPr="009B5274" w:rsidRDefault="009B5274" w:rsidP="009B5274">
            <w:pPr>
              <w:pStyle w:val="Akapitzlist"/>
              <w:numPr>
                <w:ilvl w:val="0"/>
                <w:numId w:val="51"/>
              </w:numPr>
              <w:shd w:val="clear" w:color="auto" w:fill="FFFFFF"/>
              <w:spacing w:after="0" w:line="276" w:lineRule="auto"/>
              <w:jc w:val="both"/>
              <w:rPr>
                <w:rFonts w:cs="Calibri"/>
              </w:rPr>
            </w:pPr>
            <w:r w:rsidRPr="009B5274">
              <w:rPr>
                <w:rFonts w:cs="Calibri"/>
              </w:rPr>
              <w:t>pobierania i podawania muf,</w:t>
            </w:r>
          </w:p>
          <w:p w14:paraId="7D53BE4E" w14:textId="233A6B4D" w:rsidR="009B5274" w:rsidRPr="009B5274" w:rsidRDefault="009B5274" w:rsidP="009B5274">
            <w:pPr>
              <w:pStyle w:val="Akapitzlist"/>
              <w:numPr>
                <w:ilvl w:val="0"/>
                <w:numId w:val="51"/>
              </w:numPr>
              <w:shd w:val="clear" w:color="auto" w:fill="FFFFFF"/>
              <w:spacing w:after="0" w:line="276" w:lineRule="auto"/>
              <w:jc w:val="both"/>
              <w:rPr>
                <w:rFonts w:cs="Calibri"/>
              </w:rPr>
            </w:pPr>
            <w:r w:rsidRPr="009B5274">
              <w:rPr>
                <w:rFonts w:cs="Calibri"/>
              </w:rPr>
              <w:t>pozycjonowania muf na rurze,</w:t>
            </w:r>
          </w:p>
          <w:p w14:paraId="6739D2A6" w14:textId="50696E28" w:rsidR="009B5274" w:rsidRPr="009B5274" w:rsidRDefault="009B5274" w:rsidP="009B5274">
            <w:pPr>
              <w:pStyle w:val="Akapitzlist"/>
              <w:numPr>
                <w:ilvl w:val="0"/>
                <w:numId w:val="51"/>
              </w:numPr>
              <w:shd w:val="clear" w:color="auto" w:fill="FFFFFF"/>
              <w:spacing w:after="0" w:line="276" w:lineRule="auto"/>
              <w:jc w:val="both"/>
              <w:rPr>
                <w:rFonts w:cs="Calibri"/>
              </w:rPr>
            </w:pPr>
            <w:r w:rsidRPr="009B5274">
              <w:rPr>
                <w:rFonts w:cs="Calibri"/>
              </w:rPr>
              <w:t>współpracy z systemem wizyjnym przy ustawianiu otworów.</w:t>
            </w:r>
          </w:p>
          <w:p w14:paraId="78A57E4D" w14:textId="77777777" w:rsidR="00772EF5" w:rsidRDefault="00772EF5" w:rsidP="00BF3CD0">
            <w:pPr>
              <w:shd w:val="clear" w:color="auto" w:fill="FFFFFF"/>
              <w:spacing w:after="0" w:line="276" w:lineRule="auto"/>
              <w:jc w:val="both"/>
              <w:rPr>
                <w:rFonts w:cs="Calibri"/>
              </w:rPr>
            </w:pPr>
          </w:p>
          <w:p w14:paraId="0136930A" w14:textId="507020C1" w:rsidR="009B5274" w:rsidRDefault="00437444" w:rsidP="00BF3CD0">
            <w:pPr>
              <w:shd w:val="clear" w:color="auto" w:fill="FFFFFF"/>
              <w:spacing w:after="0" w:line="276" w:lineRule="auto"/>
              <w:jc w:val="both"/>
              <w:rPr>
                <w:rFonts w:cs="Calibri"/>
              </w:rPr>
            </w:pPr>
            <w:r>
              <w:rPr>
                <w:rFonts w:cs="Calibri"/>
              </w:rPr>
              <w:t>Funkcjonalności związane z robotyzacją procesu:</w:t>
            </w:r>
          </w:p>
          <w:p w14:paraId="60CA0213" w14:textId="1A7EFFC9" w:rsidR="00437444" w:rsidRPr="00437444" w:rsidRDefault="00437444" w:rsidP="00437444">
            <w:pPr>
              <w:pStyle w:val="Akapitzlist"/>
              <w:numPr>
                <w:ilvl w:val="0"/>
                <w:numId w:val="52"/>
              </w:numPr>
              <w:shd w:val="clear" w:color="auto" w:fill="FFFFFF"/>
              <w:spacing w:after="0" w:line="276" w:lineRule="auto"/>
              <w:jc w:val="both"/>
              <w:rPr>
                <w:rFonts w:cs="Calibri"/>
              </w:rPr>
            </w:pPr>
            <w:r w:rsidRPr="00437444">
              <w:rPr>
                <w:rFonts w:cs="Calibri"/>
              </w:rPr>
              <w:t>Pozycjonowanie rury i korekcja położenia</w:t>
            </w:r>
          </w:p>
          <w:p w14:paraId="40BE7283" w14:textId="33B3DC55" w:rsidR="00437444" w:rsidRPr="00437444" w:rsidRDefault="00437444" w:rsidP="00437444">
            <w:pPr>
              <w:shd w:val="clear" w:color="auto" w:fill="FFFFFF"/>
              <w:spacing w:after="0" w:line="276" w:lineRule="auto"/>
              <w:jc w:val="both"/>
              <w:rPr>
                <w:rFonts w:cs="Calibri"/>
              </w:rPr>
            </w:pPr>
            <w:r w:rsidRPr="00437444">
              <w:rPr>
                <w:rFonts w:cs="Calibri"/>
              </w:rPr>
              <w:t xml:space="preserve">W celu zapewnienia powtarzalności położenia spoin i jakości wykonania </w:t>
            </w:r>
            <w:r>
              <w:rPr>
                <w:rFonts w:cs="Calibri"/>
              </w:rPr>
              <w:t>stanowisko powinno zapewniać</w:t>
            </w:r>
            <w:r w:rsidRPr="00437444">
              <w:rPr>
                <w:rFonts w:cs="Calibri"/>
              </w:rPr>
              <w:t>:</w:t>
            </w:r>
          </w:p>
          <w:p w14:paraId="6567EAEC" w14:textId="4BADA548" w:rsidR="00437444" w:rsidRPr="00437444" w:rsidRDefault="00437444" w:rsidP="00437444">
            <w:pPr>
              <w:pStyle w:val="Akapitzlist"/>
              <w:numPr>
                <w:ilvl w:val="0"/>
                <w:numId w:val="53"/>
              </w:numPr>
              <w:shd w:val="clear" w:color="auto" w:fill="FFFFFF"/>
              <w:spacing w:after="0" w:line="276" w:lineRule="auto"/>
              <w:jc w:val="both"/>
              <w:rPr>
                <w:rFonts w:cs="Calibri"/>
              </w:rPr>
            </w:pPr>
            <w:r w:rsidRPr="00437444">
              <w:rPr>
                <w:rFonts w:cs="Calibri"/>
              </w:rPr>
              <w:t xml:space="preserve">pozycjoner obrotowy zintegrowany z ruchem robota, umożliwiający spawanie „w optymalnej pozycji” (najczęściej w pozycji </w:t>
            </w:r>
            <w:proofErr w:type="spellStart"/>
            <w:r w:rsidRPr="00437444">
              <w:rPr>
                <w:rFonts w:cs="Calibri"/>
              </w:rPr>
              <w:t>podolnej</w:t>
            </w:r>
            <w:proofErr w:type="spellEnd"/>
            <w:r w:rsidRPr="00437444">
              <w:rPr>
                <w:rFonts w:cs="Calibri"/>
              </w:rPr>
              <w:t>), niezależnie od orientacji mufy na obwodzie rury;</w:t>
            </w:r>
          </w:p>
          <w:p w14:paraId="136848B4" w14:textId="7EEED88A" w:rsidR="00437444" w:rsidRPr="00437444" w:rsidRDefault="00437444" w:rsidP="00437444">
            <w:pPr>
              <w:pStyle w:val="Akapitzlist"/>
              <w:numPr>
                <w:ilvl w:val="0"/>
                <w:numId w:val="53"/>
              </w:numPr>
              <w:shd w:val="clear" w:color="auto" w:fill="FFFFFF"/>
              <w:spacing w:after="0" w:line="276" w:lineRule="auto"/>
              <w:jc w:val="both"/>
              <w:rPr>
                <w:rFonts w:cs="Calibri"/>
              </w:rPr>
            </w:pPr>
            <w:r w:rsidRPr="00437444">
              <w:rPr>
                <w:rFonts w:cs="Calibri"/>
              </w:rPr>
              <w:t>dalmierz laserowy i funkcje wykrywania przesunięć detalu (</w:t>
            </w:r>
            <w:proofErr w:type="spellStart"/>
            <w:r w:rsidRPr="00437444">
              <w:rPr>
                <w:rFonts w:cs="Calibri"/>
              </w:rPr>
              <w:t>touch</w:t>
            </w:r>
            <w:proofErr w:type="spellEnd"/>
            <w:r w:rsidRPr="00437444">
              <w:rPr>
                <w:rFonts w:cs="Calibri"/>
              </w:rPr>
              <w:t xml:space="preserve"> </w:t>
            </w:r>
            <w:proofErr w:type="spellStart"/>
            <w:r w:rsidRPr="00437444">
              <w:rPr>
                <w:rFonts w:cs="Calibri"/>
              </w:rPr>
              <w:t>sensing</w:t>
            </w:r>
            <w:proofErr w:type="spellEnd"/>
            <w:r w:rsidRPr="00437444">
              <w:rPr>
                <w:rFonts w:cs="Calibri"/>
              </w:rPr>
              <w:t>, pomiar odległości), pozwalające na:</w:t>
            </w:r>
          </w:p>
          <w:p w14:paraId="4DD4BE12" w14:textId="02C6A762" w:rsidR="00437444" w:rsidRPr="00437444" w:rsidRDefault="00437444" w:rsidP="00437444">
            <w:pPr>
              <w:pStyle w:val="Akapitzlist"/>
              <w:numPr>
                <w:ilvl w:val="0"/>
                <w:numId w:val="54"/>
              </w:numPr>
              <w:shd w:val="clear" w:color="auto" w:fill="FFFFFF"/>
              <w:spacing w:after="0" w:line="276" w:lineRule="auto"/>
              <w:jc w:val="both"/>
              <w:rPr>
                <w:rFonts w:cs="Calibri"/>
              </w:rPr>
            </w:pPr>
            <w:r w:rsidRPr="00437444">
              <w:rPr>
                <w:rFonts w:cs="Calibri"/>
              </w:rPr>
              <w:t>kompensację błędów związanych z tolerancjami wymiarów rur (ugięcia, odchyłki</w:t>
            </w:r>
            <w:r>
              <w:rPr>
                <w:rFonts w:cs="Calibri"/>
              </w:rPr>
              <w:t xml:space="preserve"> </w:t>
            </w:r>
            <w:r w:rsidRPr="00437444">
              <w:rPr>
                <w:rFonts w:cs="Calibri"/>
              </w:rPr>
              <w:t>długości i średnicy),</w:t>
            </w:r>
          </w:p>
          <w:p w14:paraId="2D70BE0F" w14:textId="6713E6D8" w:rsidR="00437444" w:rsidRPr="00437444" w:rsidRDefault="00437444" w:rsidP="00437444">
            <w:pPr>
              <w:pStyle w:val="Akapitzlist"/>
              <w:numPr>
                <w:ilvl w:val="0"/>
                <w:numId w:val="54"/>
              </w:numPr>
              <w:shd w:val="clear" w:color="auto" w:fill="FFFFFF"/>
              <w:spacing w:after="0" w:line="276" w:lineRule="auto"/>
              <w:jc w:val="both"/>
              <w:rPr>
                <w:rFonts w:cs="Calibri"/>
              </w:rPr>
            </w:pPr>
            <w:r w:rsidRPr="00437444">
              <w:rPr>
                <w:rFonts w:cs="Calibri"/>
              </w:rPr>
              <w:t>korekcję programu robota w osi i kątowo, bez konieczności ręcznego</w:t>
            </w:r>
            <w:r>
              <w:rPr>
                <w:rFonts w:cs="Calibri"/>
              </w:rPr>
              <w:t xml:space="preserve"> </w:t>
            </w:r>
            <w:r w:rsidRPr="00437444">
              <w:rPr>
                <w:rFonts w:cs="Calibri"/>
              </w:rPr>
              <w:t>przezbrajania.</w:t>
            </w:r>
          </w:p>
          <w:p w14:paraId="092FD757" w14:textId="5D985407" w:rsidR="00437444" w:rsidRPr="00437444" w:rsidRDefault="00437444" w:rsidP="00437444">
            <w:pPr>
              <w:pStyle w:val="Akapitzlist"/>
              <w:numPr>
                <w:ilvl w:val="0"/>
                <w:numId w:val="52"/>
              </w:numPr>
              <w:shd w:val="clear" w:color="auto" w:fill="FFFFFF"/>
              <w:spacing w:after="0" w:line="276" w:lineRule="auto"/>
              <w:jc w:val="both"/>
              <w:rPr>
                <w:rFonts w:cs="Calibri"/>
              </w:rPr>
            </w:pPr>
            <w:r w:rsidRPr="00437444">
              <w:rPr>
                <w:rFonts w:cs="Calibri"/>
              </w:rPr>
              <w:t>System wizyjny</w:t>
            </w:r>
          </w:p>
          <w:p w14:paraId="37CDC346" w14:textId="763CC645" w:rsidR="00437444" w:rsidRPr="00437444" w:rsidRDefault="00437444" w:rsidP="00437444">
            <w:pPr>
              <w:shd w:val="clear" w:color="auto" w:fill="FFFFFF"/>
              <w:spacing w:after="0" w:line="276" w:lineRule="auto"/>
              <w:jc w:val="both"/>
              <w:rPr>
                <w:rFonts w:cs="Calibri"/>
              </w:rPr>
            </w:pPr>
            <w:r w:rsidRPr="00437444">
              <w:rPr>
                <w:rFonts w:cs="Calibri"/>
              </w:rPr>
              <w:t>Zastosowanie systemu wizyjnego (kamera + oświetlenie + oprogramowanie analizy</w:t>
            </w:r>
            <w:r>
              <w:rPr>
                <w:rFonts w:cs="Calibri"/>
              </w:rPr>
              <w:t xml:space="preserve"> </w:t>
            </w:r>
            <w:r w:rsidRPr="00437444">
              <w:rPr>
                <w:rFonts w:cs="Calibri"/>
              </w:rPr>
              <w:t>obrazu) umożliwia</w:t>
            </w:r>
            <w:r>
              <w:rPr>
                <w:rFonts w:cs="Calibri"/>
              </w:rPr>
              <w:t>jące</w:t>
            </w:r>
            <w:r w:rsidRPr="00437444">
              <w:rPr>
                <w:rFonts w:cs="Calibri"/>
              </w:rPr>
              <w:t>:</w:t>
            </w:r>
          </w:p>
          <w:p w14:paraId="6BC92E31" w14:textId="10827226" w:rsidR="00437444" w:rsidRPr="00437444" w:rsidRDefault="00437444" w:rsidP="00437444">
            <w:pPr>
              <w:pStyle w:val="Akapitzlist"/>
              <w:numPr>
                <w:ilvl w:val="0"/>
                <w:numId w:val="55"/>
              </w:numPr>
              <w:shd w:val="clear" w:color="auto" w:fill="FFFFFF"/>
              <w:spacing w:after="0" w:line="276" w:lineRule="auto"/>
              <w:jc w:val="both"/>
              <w:rPr>
                <w:rFonts w:cs="Calibri"/>
              </w:rPr>
            </w:pPr>
            <w:r w:rsidRPr="00437444">
              <w:rPr>
                <w:rFonts w:cs="Calibri"/>
              </w:rPr>
              <w:t>identyfikację położenia otworu pod mufę na powierzchni rury,</w:t>
            </w:r>
          </w:p>
          <w:p w14:paraId="6E27683B" w14:textId="3FC0650D" w:rsidR="00437444" w:rsidRPr="00437444" w:rsidRDefault="00437444" w:rsidP="00437444">
            <w:pPr>
              <w:pStyle w:val="Akapitzlist"/>
              <w:numPr>
                <w:ilvl w:val="0"/>
                <w:numId w:val="55"/>
              </w:numPr>
              <w:shd w:val="clear" w:color="auto" w:fill="FFFFFF"/>
              <w:spacing w:after="0" w:line="276" w:lineRule="auto"/>
              <w:jc w:val="both"/>
              <w:rPr>
                <w:rFonts w:cs="Calibri"/>
              </w:rPr>
            </w:pPr>
            <w:r w:rsidRPr="00437444">
              <w:rPr>
                <w:rFonts w:cs="Calibri"/>
              </w:rPr>
              <w:t>kontrolę zgodności orientacji otworu z modelem teoretycznym (kąt obrotu rury, położenie wzdłużne),</w:t>
            </w:r>
          </w:p>
          <w:p w14:paraId="78D69A9D" w14:textId="709BA26F" w:rsidR="00437444" w:rsidRPr="00437444" w:rsidRDefault="00437444" w:rsidP="00437444">
            <w:pPr>
              <w:pStyle w:val="Akapitzlist"/>
              <w:numPr>
                <w:ilvl w:val="0"/>
                <w:numId w:val="55"/>
              </w:numPr>
              <w:shd w:val="clear" w:color="auto" w:fill="FFFFFF"/>
              <w:spacing w:after="0" w:line="276" w:lineRule="auto"/>
              <w:jc w:val="both"/>
              <w:rPr>
                <w:rFonts w:cs="Calibri"/>
              </w:rPr>
            </w:pPr>
            <w:r w:rsidRPr="00437444">
              <w:rPr>
                <w:rFonts w:cs="Calibri"/>
              </w:rPr>
              <w:t>wyznaczenie korekt przekazywanych do sterownika robota.</w:t>
            </w:r>
          </w:p>
          <w:p w14:paraId="4D9C4061" w14:textId="6693680A" w:rsidR="00437444" w:rsidRPr="00437444" w:rsidRDefault="00437444" w:rsidP="00437444">
            <w:pPr>
              <w:pStyle w:val="Akapitzlist"/>
              <w:numPr>
                <w:ilvl w:val="0"/>
                <w:numId w:val="52"/>
              </w:numPr>
              <w:shd w:val="clear" w:color="auto" w:fill="FFFFFF"/>
              <w:spacing w:after="0" w:line="276" w:lineRule="auto"/>
              <w:jc w:val="both"/>
              <w:rPr>
                <w:rFonts w:cs="Calibri"/>
              </w:rPr>
            </w:pPr>
            <w:r w:rsidRPr="00437444">
              <w:rPr>
                <w:rFonts w:cs="Calibri"/>
              </w:rPr>
              <w:t>Automatyzacja podawania rur i muf</w:t>
            </w:r>
          </w:p>
          <w:p w14:paraId="7E5E9C2E" w14:textId="2440B7F9" w:rsidR="00437444" w:rsidRPr="00437444" w:rsidRDefault="00437444" w:rsidP="00437444">
            <w:pPr>
              <w:shd w:val="clear" w:color="auto" w:fill="FFFFFF"/>
              <w:spacing w:after="0" w:line="276" w:lineRule="auto"/>
              <w:jc w:val="both"/>
              <w:rPr>
                <w:rFonts w:cs="Calibri"/>
              </w:rPr>
            </w:pPr>
            <w:r>
              <w:rPr>
                <w:rFonts w:cs="Calibri"/>
              </w:rPr>
              <w:t>Stanowisko powinno zapewnić</w:t>
            </w:r>
            <w:r w:rsidRPr="00437444">
              <w:rPr>
                <w:rFonts w:cs="Calibri"/>
              </w:rPr>
              <w:t xml:space="preserve"> zastosowanie zasobników rur i muf, uzupełnionych o:</w:t>
            </w:r>
          </w:p>
          <w:p w14:paraId="0E9A93D7" w14:textId="663535AF" w:rsidR="00437444" w:rsidRPr="00437444" w:rsidRDefault="00437444" w:rsidP="00437444">
            <w:pPr>
              <w:pStyle w:val="Akapitzlist"/>
              <w:numPr>
                <w:ilvl w:val="0"/>
                <w:numId w:val="56"/>
              </w:numPr>
              <w:shd w:val="clear" w:color="auto" w:fill="FFFFFF"/>
              <w:spacing w:after="0" w:line="276" w:lineRule="auto"/>
              <w:jc w:val="both"/>
              <w:rPr>
                <w:rFonts w:cs="Calibri"/>
              </w:rPr>
            </w:pPr>
            <w:r w:rsidRPr="00437444">
              <w:rPr>
                <w:rFonts w:cs="Calibri"/>
              </w:rPr>
              <w:t>napędzane przenośniki rolkowe/łańcuchowe,</w:t>
            </w:r>
          </w:p>
          <w:p w14:paraId="5B264DC9" w14:textId="37B55E75" w:rsidR="00437444" w:rsidRPr="00437444" w:rsidRDefault="00437444" w:rsidP="00437444">
            <w:pPr>
              <w:pStyle w:val="Akapitzlist"/>
              <w:numPr>
                <w:ilvl w:val="0"/>
                <w:numId w:val="56"/>
              </w:numPr>
              <w:shd w:val="clear" w:color="auto" w:fill="FFFFFF"/>
              <w:spacing w:after="0" w:line="276" w:lineRule="auto"/>
              <w:jc w:val="both"/>
              <w:rPr>
                <w:rFonts w:cs="Calibri"/>
              </w:rPr>
            </w:pPr>
            <w:r w:rsidRPr="00437444">
              <w:rPr>
                <w:rFonts w:cs="Calibri"/>
              </w:rPr>
              <w:t>separatory sterowane pneumatycznie,</w:t>
            </w:r>
          </w:p>
          <w:p w14:paraId="6782F813" w14:textId="156B765A" w:rsidR="00437444" w:rsidRPr="00437444" w:rsidRDefault="00437444" w:rsidP="00437444">
            <w:pPr>
              <w:pStyle w:val="Akapitzlist"/>
              <w:numPr>
                <w:ilvl w:val="0"/>
                <w:numId w:val="56"/>
              </w:numPr>
              <w:shd w:val="clear" w:color="auto" w:fill="FFFFFF"/>
              <w:spacing w:after="0" w:line="276" w:lineRule="auto"/>
              <w:jc w:val="both"/>
              <w:rPr>
                <w:rFonts w:cs="Calibri"/>
              </w:rPr>
            </w:pPr>
            <w:r w:rsidRPr="00437444">
              <w:rPr>
                <w:rFonts w:cs="Calibri"/>
              </w:rPr>
              <w:t>adaptacyjne elementy prowadzące dla różnych średnic.</w:t>
            </w:r>
          </w:p>
          <w:p w14:paraId="4065F912" w14:textId="603A2728" w:rsidR="00437444" w:rsidRPr="00437444" w:rsidRDefault="00437444" w:rsidP="00437444">
            <w:pPr>
              <w:pStyle w:val="Akapitzlist"/>
              <w:numPr>
                <w:ilvl w:val="0"/>
                <w:numId w:val="52"/>
              </w:numPr>
              <w:shd w:val="clear" w:color="auto" w:fill="FFFFFF"/>
              <w:spacing w:after="0" w:line="276" w:lineRule="auto"/>
              <w:jc w:val="both"/>
              <w:rPr>
                <w:rFonts w:cs="Calibri"/>
              </w:rPr>
            </w:pPr>
            <w:r w:rsidRPr="00437444">
              <w:rPr>
                <w:rFonts w:cs="Calibri"/>
              </w:rPr>
              <w:t>System sterowania i bezpieczeństwa</w:t>
            </w:r>
          </w:p>
          <w:p w14:paraId="23110101" w14:textId="77777777" w:rsidR="00437444" w:rsidRPr="00437444" w:rsidRDefault="00437444" w:rsidP="00437444">
            <w:pPr>
              <w:shd w:val="clear" w:color="auto" w:fill="FFFFFF"/>
              <w:spacing w:after="0" w:line="276" w:lineRule="auto"/>
              <w:jc w:val="both"/>
              <w:rPr>
                <w:rFonts w:cs="Calibri"/>
              </w:rPr>
            </w:pPr>
            <w:r w:rsidRPr="00437444">
              <w:rPr>
                <w:rFonts w:cs="Calibri"/>
              </w:rPr>
              <w:t>Stanowisko wyposażone będzie w:</w:t>
            </w:r>
          </w:p>
          <w:p w14:paraId="5E60588E" w14:textId="143CBCC1" w:rsidR="00437444" w:rsidRPr="00437444" w:rsidRDefault="00437444" w:rsidP="00437444">
            <w:pPr>
              <w:pStyle w:val="Akapitzlist"/>
              <w:numPr>
                <w:ilvl w:val="0"/>
                <w:numId w:val="57"/>
              </w:numPr>
              <w:shd w:val="clear" w:color="auto" w:fill="FFFFFF"/>
              <w:spacing w:after="0" w:line="276" w:lineRule="auto"/>
              <w:jc w:val="both"/>
              <w:rPr>
                <w:rFonts w:cs="Calibri"/>
              </w:rPr>
            </w:pPr>
            <w:r w:rsidRPr="00437444">
              <w:rPr>
                <w:rFonts w:cs="Calibri"/>
              </w:rPr>
              <w:t>centralny układ sterowania PLC z panelem operatorskim HMI,</w:t>
            </w:r>
          </w:p>
          <w:p w14:paraId="6D0B797A" w14:textId="1FCBF74D" w:rsidR="00437444" w:rsidRPr="00437444" w:rsidRDefault="00437444" w:rsidP="00437444">
            <w:pPr>
              <w:pStyle w:val="Akapitzlist"/>
              <w:numPr>
                <w:ilvl w:val="0"/>
                <w:numId w:val="57"/>
              </w:numPr>
              <w:shd w:val="clear" w:color="auto" w:fill="FFFFFF"/>
              <w:spacing w:after="0" w:line="276" w:lineRule="auto"/>
              <w:jc w:val="both"/>
              <w:rPr>
                <w:rFonts w:cs="Calibri"/>
              </w:rPr>
            </w:pPr>
            <w:r w:rsidRPr="00437444">
              <w:rPr>
                <w:rFonts w:cs="Calibri"/>
              </w:rPr>
              <w:t>zintegrowane sterowanie robotów, pozycjonera, przenośników, zasobników i systemów pomiarowych,</w:t>
            </w:r>
          </w:p>
          <w:p w14:paraId="6C40410B" w14:textId="3CFCF691" w:rsidR="00437444" w:rsidRPr="00437444" w:rsidRDefault="00437444" w:rsidP="00437444">
            <w:pPr>
              <w:pStyle w:val="Akapitzlist"/>
              <w:numPr>
                <w:ilvl w:val="0"/>
                <w:numId w:val="57"/>
              </w:numPr>
              <w:shd w:val="clear" w:color="auto" w:fill="FFFFFF"/>
              <w:spacing w:after="0" w:line="276" w:lineRule="auto"/>
              <w:jc w:val="both"/>
              <w:rPr>
                <w:rFonts w:cs="Calibri"/>
              </w:rPr>
            </w:pPr>
            <w:r w:rsidRPr="00437444">
              <w:rPr>
                <w:rFonts w:cs="Calibri"/>
              </w:rPr>
              <w:t>rozbudowane funkcje bezpieczeństwa:</w:t>
            </w:r>
          </w:p>
          <w:p w14:paraId="780C296C" w14:textId="09DADD9E" w:rsidR="00437444" w:rsidRPr="00437444" w:rsidRDefault="00437444" w:rsidP="00437444">
            <w:pPr>
              <w:pStyle w:val="Akapitzlist"/>
              <w:numPr>
                <w:ilvl w:val="0"/>
                <w:numId w:val="58"/>
              </w:numPr>
              <w:shd w:val="clear" w:color="auto" w:fill="FFFFFF"/>
              <w:spacing w:after="0" w:line="276" w:lineRule="auto"/>
              <w:jc w:val="both"/>
              <w:rPr>
                <w:rFonts w:cs="Calibri"/>
              </w:rPr>
            </w:pPr>
            <w:r w:rsidRPr="00437444">
              <w:rPr>
                <w:rFonts w:cs="Calibri"/>
              </w:rPr>
              <w:t>ogrodzenie z kurtynami świetlnymi/matami bezpieczeństwa i blokadami drzwi,</w:t>
            </w:r>
          </w:p>
          <w:p w14:paraId="059DF9C4" w14:textId="11CE31C0" w:rsidR="00437444" w:rsidRPr="00437444" w:rsidRDefault="00437444" w:rsidP="00437444">
            <w:pPr>
              <w:pStyle w:val="Akapitzlist"/>
              <w:numPr>
                <w:ilvl w:val="0"/>
                <w:numId w:val="58"/>
              </w:numPr>
              <w:shd w:val="clear" w:color="auto" w:fill="FFFFFF"/>
              <w:spacing w:after="0" w:line="276" w:lineRule="auto"/>
              <w:jc w:val="both"/>
              <w:rPr>
                <w:rFonts w:cs="Calibri"/>
              </w:rPr>
            </w:pPr>
            <w:r w:rsidRPr="00437444">
              <w:rPr>
                <w:rFonts w:cs="Calibri"/>
              </w:rPr>
              <w:t>strefy bezpieczeństwa robota (ograniczanie zakresu ruchu i prędkości),</w:t>
            </w:r>
          </w:p>
          <w:p w14:paraId="18838C7A" w14:textId="65700DC4" w:rsidR="00437444" w:rsidRPr="00437444" w:rsidRDefault="00437444" w:rsidP="00437444">
            <w:pPr>
              <w:pStyle w:val="Akapitzlist"/>
              <w:numPr>
                <w:ilvl w:val="0"/>
                <w:numId w:val="58"/>
              </w:numPr>
              <w:shd w:val="clear" w:color="auto" w:fill="FFFFFF"/>
              <w:spacing w:after="0" w:line="276" w:lineRule="auto"/>
              <w:jc w:val="both"/>
              <w:rPr>
                <w:rFonts w:cs="Calibri"/>
              </w:rPr>
            </w:pPr>
            <w:r w:rsidRPr="00437444">
              <w:rPr>
                <w:rFonts w:cs="Calibri"/>
              </w:rPr>
              <w:t>monitorowanie pozycji i prędkości (kontrola pracy w zadanych strefach).</w:t>
            </w:r>
          </w:p>
          <w:p w14:paraId="447FCE42" w14:textId="77777777" w:rsidR="00437444" w:rsidRDefault="00437444" w:rsidP="00BF3CD0">
            <w:pPr>
              <w:shd w:val="clear" w:color="auto" w:fill="FFFFFF"/>
              <w:spacing w:after="0" w:line="276" w:lineRule="auto"/>
              <w:jc w:val="both"/>
              <w:rPr>
                <w:rFonts w:cs="Calibri"/>
              </w:rPr>
            </w:pPr>
          </w:p>
          <w:p w14:paraId="26421DBD" w14:textId="598AD4E8" w:rsidR="00437444" w:rsidRPr="009F5CE3" w:rsidRDefault="009F5CE3" w:rsidP="00BF3CD0">
            <w:pPr>
              <w:shd w:val="clear" w:color="auto" w:fill="FFFFFF"/>
              <w:spacing w:after="0" w:line="276" w:lineRule="auto"/>
              <w:jc w:val="both"/>
              <w:rPr>
                <w:rFonts w:cs="Calibri"/>
                <w:b/>
                <w:bCs/>
              </w:rPr>
            </w:pPr>
            <w:r w:rsidRPr="009F5CE3">
              <w:rPr>
                <w:rFonts w:cs="Calibri"/>
                <w:b/>
                <w:bCs/>
              </w:rPr>
              <w:t>Wymagania formalne, gwarancja i serwis:</w:t>
            </w:r>
          </w:p>
          <w:p w14:paraId="4CDF0AF5" w14:textId="1453559B" w:rsidR="00273B38" w:rsidRPr="009F5CE3" w:rsidRDefault="00273B38" w:rsidP="009F5CE3">
            <w:pPr>
              <w:pStyle w:val="Akapitzlist"/>
              <w:numPr>
                <w:ilvl w:val="0"/>
                <w:numId w:val="67"/>
              </w:numPr>
              <w:shd w:val="clear" w:color="auto" w:fill="FFFFFF"/>
              <w:spacing w:after="0" w:line="276" w:lineRule="auto"/>
              <w:jc w:val="both"/>
              <w:rPr>
                <w:rFonts w:eastAsia="Trebuchet MS" w:cs="Calibri"/>
                <w:bCs/>
                <w:color w:val="auto"/>
              </w:rPr>
            </w:pPr>
            <w:r w:rsidRPr="009F5CE3">
              <w:rPr>
                <w:rFonts w:eastAsia="Trebuchet MS" w:cs="Calibri"/>
                <w:bCs/>
                <w:color w:val="auto"/>
              </w:rPr>
              <w:t>Przedmiot zamówienia musi być fabrycznie nowy</w:t>
            </w:r>
            <w:bookmarkStart w:id="2" w:name="_Hlk128229230"/>
            <w:bookmarkEnd w:id="2"/>
            <w:r w:rsidRPr="009F5CE3">
              <w:rPr>
                <w:rFonts w:eastAsia="Trebuchet MS" w:cs="Calibri"/>
                <w:bCs/>
                <w:color w:val="auto"/>
              </w:rPr>
              <w:t>.</w:t>
            </w:r>
          </w:p>
          <w:p w14:paraId="4C97C92D" w14:textId="60B1FB3C" w:rsidR="005815F3" w:rsidRDefault="00000000" w:rsidP="009F5CE3">
            <w:pPr>
              <w:pStyle w:val="Akapitzlist"/>
              <w:numPr>
                <w:ilvl w:val="0"/>
                <w:numId w:val="67"/>
              </w:numPr>
              <w:spacing w:after="0" w:line="276" w:lineRule="auto"/>
              <w:jc w:val="both"/>
            </w:pPr>
            <w:r w:rsidRPr="009F5CE3">
              <w:rPr>
                <w:rFonts w:cs="Calibri"/>
              </w:rPr>
              <w:t xml:space="preserve">Minimalna wymagana gwarancja: </w:t>
            </w:r>
            <w:r w:rsidR="00561684" w:rsidRPr="009F5CE3">
              <w:rPr>
                <w:rFonts w:cs="Calibri"/>
              </w:rPr>
              <w:t>24</w:t>
            </w:r>
            <w:r w:rsidRPr="009F5CE3">
              <w:rPr>
                <w:rFonts w:cs="Calibri"/>
              </w:rPr>
              <w:t xml:space="preserve"> miesi</w:t>
            </w:r>
            <w:r w:rsidR="00561684" w:rsidRPr="009F5CE3">
              <w:rPr>
                <w:rFonts w:cs="Calibri"/>
              </w:rPr>
              <w:t>ą</w:t>
            </w:r>
            <w:r w:rsidRPr="009F5CE3">
              <w:rPr>
                <w:rFonts w:cs="Calibri"/>
              </w:rPr>
              <w:t>c</w:t>
            </w:r>
            <w:r w:rsidR="00561684" w:rsidRPr="009F5CE3">
              <w:rPr>
                <w:rFonts w:cs="Calibri"/>
              </w:rPr>
              <w:t>e</w:t>
            </w:r>
            <w:r w:rsidR="00FE7FD8" w:rsidRPr="009F5CE3">
              <w:rPr>
                <w:rFonts w:cs="Calibri"/>
              </w:rPr>
              <w:t xml:space="preserve"> bez limitu roboczogodzin</w:t>
            </w:r>
          </w:p>
          <w:p w14:paraId="0EFD3B28" w14:textId="7FEB4947" w:rsidR="00B96A3B" w:rsidRDefault="00B96A3B" w:rsidP="009F5CE3">
            <w:pPr>
              <w:pStyle w:val="Akapitzlist"/>
              <w:numPr>
                <w:ilvl w:val="0"/>
                <w:numId w:val="67"/>
              </w:numPr>
              <w:shd w:val="clear" w:color="auto" w:fill="FFFFFF"/>
              <w:spacing w:after="0" w:line="276" w:lineRule="auto"/>
              <w:jc w:val="both"/>
            </w:pPr>
            <w:r>
              <w:t xml:space="preserve">Maksymalny dopuszczalny czas reakcji serwisowej: do 2 dni roboczych w miejscu usterki (rozumiany jako czas podjęcia działania na miejscu, liczony od zgłoszenia usterki). </w:t>
            </w:r>
          </w:p>
          <w:p w14:paraId="23D33132" w14:textId="77777777" w:rsidR="00B96A3B" w:rsidRDefault="00B96A3B" w:rsidP="00B96A3B">
            <w:pPr>
              <w:shd w:val="clear" w:color="auto" w:fill="FFFFFF"/>
              <w:spacing w:after="0" w:line="276" w:lineRule="auto"/>
              <w:jc w:val="both"/>
            </w:pPr>
            <w:r>
              <w:tab/>
            </w:r>
          </w:p>
          <w:p w14:paraId="7812FF76" w14:textId="0A63FE76" w:rsidR="00B96A3B" w:rsidRDefault="00B96A3B" w:rsidP="00B96A3B">
            <w:pPr>
              <w:shd w:val="clear" w:color="auto" w:fill="FFFFFF"/>
              <w:spacing w:after="0" w:line="276" w:lineRule="auto"/>
              <w:jc w:val="both"/>
            </w:pPr>
            <w:r>
              <w:lastRenderedPageBreak/>
              <w:t xml:space="preserve">W przypadku, gdy w opisie lub wymogach podano do zastosowania nazwy ze wskazaniem określonego wyrobu, źródła, znaków towarowych, patentów lub specyficznego pochodzenia, mogą być one zastąpione rozwiązaniami równoważnymi lub lepszymi, o parametrach </w:t>
            </w:r>
            <w:r w:rsidR="00837658">
              <w:t>technicznych i</w:t>
            </w:r>
            <w:r>
              <w:t xml:space="preserve"> użytkowych nie gorszych niż podane.</w:t>
            </w:r>
          </w:p>
          <w:p w14:paraId="511B285E" w14:textId="55737EAE" w:rsidR="00921E22" w:rsidRDefault="00921E22" w:rsidP="00B96A3B">
            <w:pPr>
              <w:shd w:val="clear" w:color="auto" w:fill="FFFFFF"/>
              <w:spacing w:after="0" w:line="276" w:lineRule="auto"/>
              <w:jc w:val="both"/>
            </w:pPr>
            <w:r>
              <w:t xml:space="preserve">Oferent wraz z ofertą przedkłada specyfikację techniczną oferowanych urządzeń składających się na całą linię oraz </w:t>
            </w:r>
            <w:r w:rsidRPr="00921E22">
              <w:t>szczegółow</w:t>
            </w:r>
            <w:r>
              <w:t>y</w:t>
            </w:r>
            <w:r w:rsidRPr="00921E22">
              <w:t xml:space="preserve"> opis realizowanego procesu spawania</w:t>
            </w:r>
            <w:r>
              <w:t xml:space="preserve"> zgodnie z punktem 3 zapytania ofertowego.</w:t>
            </w:r>
          </w:p>
          <w:p w14:paraId="0BDF49D5" w14:textId="77777777" w:rsidR="00B96A3B" w:rsidRDefault="00B96A3B" w:rsidP="00B96A3B">
            <w:pPr>
              <w:shd w:val="clear" w:color="auto" w:fill="FFFFFF"/>
              <w:spacing w:after="0" w:line="276" w:lineRule="auto"/>
              <w:jc w:val="both"/>
            </w:pPr>
          </w:p>
          <w:p w14:paraId="15D7046E" w14:textId="0EEB3AE2" w:rsidR="005815F3" w:rsidRDefault="00B96A3B" w:rsidP="00B96A3B">
            <w:pPr>
              <w:shd w:val="clear" w:color="auto" w:fill="FFFFFF"/>
              <w:spacing w:after="0" w:line="276" w:lineRule="auto"/>
              <w:jc w:val="both"/>
              <w:rPr>
                <w:rFonts w:cs="Calibri"/>
              </w:rPr>
            </w:pPr>
            <w:r>
              <w:t xml:space="preserve">Zamawiający przewiduje możliwość płatności zaliczkowych na poczet realizacji zamówienia. Potwierdzeniem realizacji zamówienia będzie podpisanie końcowego </w:t>
            </w:r>
            <w:r w:rsidR="00837658">
              <w:t>protokołu zdawczo</w:t>
            </w:r>
            <w:r>
              <w:t>-odbiorczego bez uwag.</w:t>
            </w:r>
          </w:p>
          <w:p w14:paraId="74D1A3F5" w14:textId="77777777" w:rsidR="005815F3" w:rsidRDefault="005815F3">
            <w:pPr>
              <w:spacing w:after="0" w:line="276" w:lineRule="auto"/>
              <w:jc w:val="both"/>
              <w:rPr>
                <w:rFonts w:eastAsia="Trebuchet MS" w:cs="Calibri"/>
                <w:b/>
                <w:bCs/>
                <w:color w:val="auto"/>
              </w:rPr>
            </w:pPr>
          </w:p>
          <w:p w14:paraId="298BF075" w14:textId="77777777" w:rsidR="005815F3" w:rsidRDefault="00000000">
            <w:pPr>
              <w:spacing w:after="0" w:line="276" w:lineRule="auto"/>
              <w:jc w:val="both"/>
              <w:rPr>
                <w:rFonts w:eastAsia="Trebuchet MS" w:cs="Calibri"/>
                <w:bCs/>
                <w:color w:val="auto"/>
              </w:rPr>
            </w:pPr>
            <w:r>
              <w:rPr>
                <w:rFonts w:eastAsia="Trebuchet MS" w:cs="Calibri"/>
                <w:bCs/>
                <w:color w:val="auto"/>
              </w:rPr>
              <w:t xml:space="preserve">Miejsce dostawy: </w:t>
            </w:r>
          </w:p>
          <w:p w14:paraId="06E6FC00" w14:textId="77777777" w:rsidR="005815F3" w:rsidRDefault="001C0C86">
            <w:pPr>
              <w:spacing w:after="0" w:line="276" w:lineRule="auto"/>
              <w:ind w:right="34"/>
              <w:jc w:val="both"/>
              <w:rPr>
                <w:rFonts w:eastAsia="Trebuchet MS" w:cs="Calibri"/>
                <w:bCs/>
                <w:color w:val="auto"/>
              </w:rPr>
            </w:pPr>
            <w:r w:rsidRPr="001C0C86">
              <w:rPr>
                <w:rFonts w:eastAsia="Trebuchet MS" w:cs="Calibri"/>
                <w:bCs/>
                <w:color w:val="auto"/>
              </w:rPr>
              <w:t>Drawsko Pomorskie</w:t>
            </w:r>
          </w:p>
          <w:p w14:paraId="1AE91A9D" w14:textId="57BDFB22" w:rsidR="001C0C86" w:rsidRDefault="001C0C86">
            <w:pPr>
              <w:spacing w:after="0" w:line="276" w:lineRule="auto"/>
              <w:ind w:right="34"/>
              <w:jc w:val="both"/>
              <w:rPr>
                <w:rFonts w:cs="Calibri"/>
                <w:b/>
                <w:bCs/>
                <w:color w:val="auto"/>
              </w:rPr>
            </w:pPr>
          </w:p>
        </w:tc>
      </w:tr>
    </w:tbl>
    <w:p w14:paraId="0CAC8D01" w14:textId="77777777" w:rsidR="005815F3" w:rsidRDefault="00000000">
      <w:pPr>
        <w:spacing w:after="0" w:line="276" w:lineRule="auto"/>
        <w:jc w:val="both"/>
        <w:rPr>
          <w:rFonts w:eastAsia="Trebuchet MS" w:cs="Calibri"/>
          <w:b/>
          <w:bCs/>
          <w:color w:val="auto"/>
        </w:rPr>
      </w:pPr>
      <w:r>
        <w:rPr>
          <w:rFonts w:cs="Calibri"/>
          <w:b/>
          <w:color w:val="auto"/>
        </w:rPr>
        <w:lastRenderedPageBreak/>
        <w:t xml:space="preserve">Wspólny słownik zamówień </w:t>
      </w:r>
      <w:r>
        <w:rPr>
          <w:rFonts w:cs="Calibri"/>
          <w:b/>
          <w:color w:val="auto"/>
          <w:lang w:val="pt-PT"/>
        </w:rPr>
        <w:t>(CPV):</w:t>
      </w:r>
    </w:p>
    <w:p w14:paraId="454E78C4" w14:textId="623AEDB7" w:rsidR="001C0C86" w:rsidRPr="001C0C86" w:rsidRDefault="001C0C86" w:rsidP="001C0C86">
      <w:pPr>
        <w:spacing w:after="0" w:line="276" w:lineRule="auto"/>
        <w:rPr>
          <w:rFonts w:cs="Calibri"/>
        </w:rPr>
      </w:pPr>
      <w:r w:rsidRPr="001C0C86">
        <w:rPr>
          <w:rFonts w:cs="Calibri"/>
        </w:rPr>
        <w:t>42997300-4 Roboty przemysłowe</w:t>
      </w:r>
    </w:p>
    <w:p w14:paraId="4F004AA4" w14:textId="453FA863" w:rsidR="005815F3" w:rsidRDefault="001C0C86" w:rsidP="001C0C86">
      <w:pPr>
        <w:spacing w:after="0" w:line="276" w:lineRule="auto"/>
        <w:rPr>
          <w:rFonts w:cs="Calibri"/>
        </w:rPr>
      </w:pPr>
      <w:r w:rsidRPr="001C0C86">
        <w:rPr>
          <w:rFonts w:cs="Calibri"/>
        </w:rPr>
        <w:t>42662000-4 Sprzęt spawalniczy</w:t>
      </w:r>
    </w:p>
    <w:p w14:paraId="79BD66A1" w14:textId="77777777" w:rsidR="00DE32D6" w:rsidRPr="00DE32D6" w:rsidRDefault="00DE32D6">
      <w:pPr>
        <w:spacing w:after="0" w:line="276" w:lineRule="auto"/>
        <w:rPr>
          <w:rFonts w:cs="Calibri"/>
        </w:rPr>
      </w:pPr>
    </w:p>
    <w:p w14:paraId="4010A946" w14:textId="6A1011D2" w:rsidR="00FA72C3" w:rsidRDefault="00000000">
      <w:pPr>
        <w:pStyle w:val="Akapitzlist"/>
        <w:numPr>
          <w:ilvl w:val="0"/>
          <w:numId w:val="27"/>
        </w:numPr>
        <w:shd w:val="clear" w:color="auto" w:fill="FFFFFF"/>
        <w:spacing w:after="0" w:line="276" w:lineRule="auto"/>
        <w:jc w:val="both"/>
        <w:rPr>
          <w:rFonts w:cs="Calibri"/>
          <w:color w:val="auto"/>
        </w:rPr>
      </w:pPr>
      <w:r>
        <w:rPr>
          <w:rFonts w:cs="Calibri"/>
          <w:b/>
          <w:bCs/>
          <w:color w:val="auto"/>
        </w:rPr>
        <w:t xml:space="preserve">Harmonogram: </w:t>
      </w:r>
      <w:bookmarkStart w:id="3" w:name="_Hlk130375106"/>
      <w:r>
        <w:rPr>
          <w:rFonts w:cs="Calibri"/>
          <w:color w:val="auto"/>
        </w:rPr>
        <w:t>maksymalny termin realizacji</w:t>
      </w:r>
      <w:r w:rsidR="008A2554">
        <w:rPr>
          <w:rFonts w:cs="Calibri"/>
          <w:color w:val="auto"/>
        </w:rPr>
        <w:t xml:space="preserve"> całości</w:t>
      </w:r>
      <w:r>
        <w:rPr>
          <w:rFonts w:cs="Calibri"/>
          <w:color w:val="auto"/>
        </w:rPr>
        <w:t xml:space="preserve"> zamówienia: do </w:t>
      </w:r>
      <w:r w:rsidR="00CA6588">
        <w:rPr>
          <w:rFonts w:cs="Calibri"/>
          <w:color w:val="auto"/>
        </w:rPr>
        <w:t>10</w:t>
      </w:r>
      <w:r w:rsidR="001C0C86">
        <w:rPr>
          <w:rFonts w:cs="Calibri"/>
          <w:color w:val="auto"/>
        </w:rPr>
        <w:t xml:space="preserve"> miesięcy</w:t>
      </w:r>
      <w:r>
        <w:rPr>
          <w:rFonts w:cs="Calibri"/>
          <w:color w:val="auto"/>
        </w:rPr>
        <w:t xml:space="preserve"> od dnia zawarcia umowy z wybranym wykonawcą</w:t>
      </w:r>
      <w:bookmarkEnd w:id="3"/>
      <w:r w:rsidR="008A2554">
        <w:rPr>
          <w:rFonts w:cs="Calibri"/>
          <w:color w:val="auto"/>
        </w:rPr>
        <w:t>, w tym:</w:t>
      </w:r>
    </w:p>
    <w:p w14:paraId="4044674D" w14:textId="0B393D73" w:rsidR="008A2554" w:rsidRDefault="008A2554" w:rsidP="008A2554">
      <w:pPr>
        <w:pStyle w:val="Akapitzlist"/>
        <w:shd w:val="clear" w:color="auto" w:fill="FFFFFF"/>
        <w:spacing w:after="0" w:line="276" w:lineRule="auto"/>
        <w:ind w:left="426"/>
        <w:jc w:val="both"/>
        <w:rPr>
          <w:rFonts w:cs="Calibri"/>
          <w:color w:val="auto"/>
        </w:rPr>
      </w:pPr>
      <w:r>
        <w:rPr>
          <w:rFonts w:cs="Calibri"/>
          <w:b/>
          <w:bCs/>
          <w:color w:val="auto"/>
        </w:rPr>
        <w:t>1 etap:</w:t>
      </w:r>
      <w:r>
        <w:rPr>
          <w:rFonts w:cs="Calibri"/>
          <w:color w:val="auto"/>
        </w:rPr>
        <w:t xml:space="preserve"> urządzenia składające się na proces </w:t>
      </w:r>
      <w:r w:rsidRPr="008A2554">
        <w:rPr>
          <w:rFonts w:cs="Calibri"/>
          <w:color w:val="auto"/>
        </w:rPr>
        <w:t>podawani</w:t>
      </w:r>
      <w:r>
        <w:rPr>
          <w:rFonts w:cs="Calibri"/>
          <w:color w:val="auto"/>
        </w:rPr>
        <w:t>a</w:t>
      </w:r>
      <w:r w:rsidRPr="008A2554">
        <w:rPr>
          <w:rFonts w:cs="Calibri"/>
          <w:color w:val="auto"/>
        </w:rPr>
        <w:t xml:space="preserve"> rur, detekcj</w:t>
      </w:r>
      <w:r>
        <w:rPr>
          <w:rFonts w:cs="Calibri"/>
          <w:color w:val="auto"/>
        </w:rPr>
        <w:t>i</w:t>
      </w:r>
      <w:r w:rsidRPr="008A2554">
        <w:rPr>
          <w:rFonts w:cs="Calibri"/>
          <w:color w:val="auto"/>
        </w:rPr>
        <w:t xml:space="preserve"> otworów, spawanie, rozładunek</w:t>
      </w:r>
      <w:r>
        <w:rPr>
          <w:rFonts w:cs="Calibri"/>
          <w:color w:val="auto"/>
        </w:rPr>
        <w:t xml:space="preserve"> -</w:t>
      </w:r>
      <w:r w:rsidRPr="008A2554">
        <w:rPr>
          <w:rFonts w:cs="Calibri"/>
          <w:color w:val="auto"/>
        </w:rPr>
        <w:t xml:space="preserve"> termin odbioru wstępnego</w:t>
      </w:r>
      <w:r>
        <w:rPr>
          <w:rFonts w:cs="Calibri"/>
          <w:color w:val="auto"/>
        </w:rPr>
        <w:t xml:space="preserve"> maksymalnie</w:t>
      </w:r>
      <w:r w:rsidRPr="008A2554">
        <w:rPr>
          <w:rFonts w:cs="Calibri"/>
          <w:color w:val="auto"/>
        </w:rPr>
        <w:t xml:space="preserve"> </w:t>
      </w:r>
      <w:r>
        <w:rPr>
          <w:rFonts w:cs="Calibri"/>
          <w:color w:val="auto"/>
        </w:rPr>
        <w:t xml:space="preserve">do </w:t>
      </w:r>
      <w:r w:rsidRPr="008A2554">
        <w:rPr>
          <w:rFonts w:cs="Calibri"/>
          <w:color w:val="auto"/>
        </w:rPr>
        <w:t>2 miesi</w:t>
      </w:r>
      <w:r>
        <w:rPr>
          <w:rFonts w:cs="Calibri"/>
          <w:color w:val="auto"/>
        </w:rPr>
        <w:t>ę</w:t>
      </w:r>
      <w:r w:rsidRPr="008A2554">
        <w:rPr>
          <w:rFonts w:cs="Calibri"/>
          <w:color w:val="auto"/>
        </w:rPr>
        <w:t>c</w:t>
      </w:r>
      <w:r>
        <w:rPr>
          <w:rFonts w:cs="Calibri"/>
          <w:color w:val="auto"/>
        </w:rPr>
        <w:t>y</w:t>
      </w:r>
      <w:r w:rsidRPr="008A2554">
        <w:rPr>
          <w:rFonts w:cs="Calibri"/>
          <w:color w:val="auto"/>
        </w:rPr>
        <w:t xml:space="preserve"> od </w:t>
      </w:r>
      <w:r>
        <w:rPr>
          <w:rFonts w:cs="Calibri"/>
          <w:color w:val="auto"/>
        </w:rPr>
        <w:t>zawarcia</w:t>
      </w:r>
      <w:r w:rsidRPr="008A2554">
        <w:rPr>
          <w:rFonts w:cs="Calibri"/>
          <w:color w:val="auto"/>
        </w:rPr>
        <w:t xml:space="preserve"> umowy</w:t>
      </w:r>
      <w:r>
        <w:rPr>
          <w:rFonts w:cs="Calibri"/>
          <w:color w:val="auto"/>
        </w:rPr>
        <w:t>, następnie maksymalnie do 6 tygodni od daty odbioru wstępnego nastąpić musi</w:t>
      </w:r>
      <w:r w:rsidRPr="008A2554">
        <w:rPr>
          <w:rFonts w:cs="Calibri"/>
          <w:color w:val="auto"/>
        </w:rPr>
        <w:t xml:space="preserve"> instalacja i uruchomienie</w:t>
      </w:r>
      <w:r>
        <w:rPr>
          <w:rFonts w:cs="Calibri"/>
          <w:color w:val="auto"/>
        </w:rPr>
        <w:t xml:space="preserve"> w miejscu dostawy</w:t>
      </w:r>
      <w:r w:rsidRPr="008A2554">
        <w:rPr>
          <w:rFonts w:cs="Calibri"/>
          <w:color w:val="auto"/>
        </w:rPr>
        <w:t>.</w:t>
      </w:r>
    </w:p>
    <w:p w14:paraId="49D0F5C5" w14:textId="6E6424D8" w:rsidR="008A2554" w:rsidRDefault="008A2554" w:rsidP="008A2554">
      <w:pPr>
        <w:pStyle w:val="Akapitzlist"/>
        <w:shd w:val="clear" w:color="auto" w:fill="FFFFFF"/>
        <w:spacing w:after="0" w:line="276" w:lineRule="auto"/>
        <w:ind w:left="426"/>
        <w:jc w:val="both"/>
        <w:rPr>
          <w:rFonts w:cs="Calibri"/>
          <w:color w:val="auto"/>
        </w:rPr>
      </w:pPr>
      <w:r>
        <w:rPr>
          <w:rFonts w:cs="Calibri"/>
          <w:b/>
          <w:bCs/>
          <w:color w:val="auto"/>
        </w:rPr>
        <w:t>2 etap:</w:t>
      </w:r>
      <w:r>
        <w:rPr>
          <w:rFonts w:cs="Calibri"/>
          <w:color w:val="auto"/>
        </w:rPr>
        <w:t xml:space="preserve"> pozostałe elementy linii, w szczególności </w:t>
      </w:r>
      <w:r w:rsidRPr="008A2554">
        <w:rPr>
          <w:rFonts w:cs="Calibri"/>
          <w:color w:val="auto"/>
        </w:rPr>
        <w:t>2 rowkarki z automatyzacją podawania i odbioru</w:t>
      </w:r>
      <w:r>
        <w:rPr>
          <w:rFonts w:cs="Calibri"/>
          <w:color w:val="auto"/>
        </w:rPr>
        <w:t>,</w:t>
      </w:r>
      <w:r w:rsidRPr="008A2554">
        <w:rPr>
          <w:rFonts w:cs="Calibri"/>
          <w:color w:val="auto"/>
        </w:rPr>
        <w:t xml:space="preserve"> z automatycznym pomiarem głęb</w:t>
      </w:r>
      <w:r>
        <w:rPr>
          <w:rFonts w:cs="Calibri"/>
          <w:color w:val="auto"/>
        </w:rPr>
        <w:t>okości</w:t>
      </w:r>
      <w:r w:rsidRPr="008A2554">
        <w:rPr>
          <w:rFonts w:cs="Calibri"/>
          <w:color w:val="auto"/>
        </w:rPr>
        <w:t xml:space="preserve"> rowka, aut</w:t>
      </w:r>
      <w:r>
        <w:rPr>
          <w:rFonts w:cs="Calibri"/>
          <w:color w:val="auto"/>
        </w:rPr>
        <w:t>omatycznym</w:t>
      </w:r>
      <w:r w:rsidRPr="008A2554">
        <w:rPr>
          <w:rFonts w:cs="Calibri"/>
          <w:color w:val="auto"/>
        </w:rPr>
        <w:t xml:space="preserve"> przenośnikiem 32m</w:t>
      </w:r>
      <w:r>
        <w:rPr>
          <w:rFonts w:cs="Calibri"/>
          <w:color w:val="auto"/>
        </w:rPr>
        <w:t xml:space="preserve"> – </w:t>
      </w:r>
      <w:r w:rsidRPr="008A2554">
        <w:rPr>
          <w:rFonts w:cs="Calibri"/>
          <w:color w:val="auto"/>
        </w:rPr>
        <w:t>termin</w:t>
      </w:r>
      <w:r>
        <w:rPr>
          <w:rFonts w:cs="Calibri"/>
          <w:color w:val="auto"/>
        </w:rPr>
        <w:t xml:space="preserve"> dostawy , instalacji i uruchomienia oraz przeszkolenia użytkowników maksymalnie do</w:t>
      </w:r>
      <w:r w:rsidRPr="008A2554">
        <w:rPr>
          <w:rFonts w:cs="Calibri"/>
          <w:color w:val="auto"/>
        </w:rPr>
        <w:t xml:space="preserve"> 10 miesięcy od podpisania umowy.</w:t>
      </w:r>
    </w:p>
    <w:p w14:paraId="593C4959" w14:textId="49D43DA6" w:rsidR="005815F3" w:rsidRDefault="00837658" w:rsidP="00FA72C3">
      <w:pPr>
        <w:pStyle w:val="Akapitzlist"/>
        <w:shd w:val="clear" w:color="auto" w:fill="FFFFFF"/>
        <w:spacing w:after="0" w:line="276" w:lineRule="auto"/>
        <w:ind w:left="426"/>
        <w:jc w:val="both"/>
        <w:rPr>
          <w:rFonts w:cs="Calibri"/>
          <w:color w:val="auto"/>
        </w:rPr>
      </w:pPr>
      <w:r w:rsidRPr="00FA72C3">
        <w:rPr>
          <w:rFonts w:cs="Calibri"/>
          <w:color w:val="auto"/>
        </w:rPr>
        <w:t>Zawarcie</w:t>
      </w:r>
      <w:r>
        <w:t xml:space="preserve"> umowy nastąpi w terminie ważności ofert.</w:t>
      </w:r>
    </w:p>
    <w:p w14:paraId="78D6B804" w14:textId="19C5BFDE" w:rsidR="005815F3" w:rsidRDefault="00000000">
      <w:pPr>
        <w:pStyle w:val="Akapitzlist"/>
        <w:shd w:val="clear" w:color="auto" w:fill="FFFFFF"/>
        <w:spacing w:after="0" w:line="276" w:lineRule="auto"/>
        <w:ind w:left="426"/>
        <w:jc w:val="both"/>
        <w:rPr>
          <w:rFonts w:cs="Calibri"/>
          <w:bCs/>
          <w:color w:val="auto"/>
        </w:rPr>
      </w:pPr>
      <w:r>
        <w:rPr>
          <w:rFonts w:cs="Calibri"/>
          <w:bCs/>
          <w:color w:val="auto"/>
        </w:rPr>
        <w:t xml:space="preserve">Zamówienie obejmuje dostawę maszyny, uruchomienie i </w:t>
      </w:r>
      <w:r w:rsidR="001C0C86">
        <w:rPr>
          <w:rFonts w:cs="Calibri"/>
          <w:bCs/>
          <w:color w:val="auto"/>
        </w:rPr>
        <w:t xml:space="preserve">szkolenie dla </w:t>
      </w:r>
      <w:r w:rsidR="0091115E">
        <w:rPr>
          <w:rFonts w:cs="Calibri"/>
          <w:bCs/>
          <w:color w:val="auto"/>
        </w:rPr>
        <w:t>pracowników Zamawiającego</w:t>
      </w:r>
      <w:r>
        <w:rPr>
          <w:rFonts w:cs="Calibri"/>
          <w:bCs/>
          <w:color w:val="auto"/>
        </w:rPr>
        <w:t>.</w:t>
      </w:r>
      <w:r w:rsidR="00D930F2">
        <w:rPr>
          <w:rFonts w:cs="Calibri"/>
          <w:bCs/>
          <w:color w:val="auto"/>
        </w:rPr>
        <w:t xml:space="preserve"> </w:t>
      </w:r>
    </w:p>
    <w:p w14:paraId="605E65BD" w14:textId="77777777" w:rsidR="005815F3" w:rsidRDefault="005815F3">
      <w:pPr>
        <w:pStyle w:val="Akapitzlist"/>
        <w:shd w:val="clear" w:color="auto" w:fill="FFFFFF"/>
        <w:spacing w:after="0" w:line="276" w:lineRule="auto"/>
        <w:ind w:left="426"/>
        <w:jc w:val="both"/>
        <w:rPr>
          <w:rFonts w:cs="Calibri"/>
          <w:color w:val="auto"/>
        </w:rPr>
      </w:pPr>
    </w:p>
    <w:p w14:paraId="20720045" w14:textId="6800DD14" w:rsidR="005815F3" w:rsidRPr="00CE05B9" w:rsidRDefault="00000000" w:rsidP="00CE05B9">
      <w:pPr>
        <w:pStyle w:val="Akapitzlist"/>
        <w:numPr>
          <w:ilvl w:val="0"/>
          <w:numId w:val="27"/>
        </w:numPr>
        <w:spacing w:after="0" w:line="276" w:lineRule="auto"/>
        <w:jc w:val="both"/>
        <w:rPr>
          <w:rFonts w:cs="Calibri"/>
          <w:b/>
          <w:bCs/>
          <w:color w:val="auto"/>
        </w:rPr>
      </w:pPr>
      <w:r w:rsidRPr="00CE05B9">
        <w:rPr>
          <w:rFonts w:cs="Calibri"/>
          <w:b/>
          <w:bCs/>
          <w:color w:val="auto"/>
        </w:rPr>
        <w:t>Warunki udziału w postępowaniu.</w:t>
      </w:r>
    </w:p>
    <w:p w14:paraId="50810D2A" w14:textId="77777777" w:rsidR="005815F3" w:rsidRDefault="00000000">
      <w:pPr>
        <w:pStyle w:val="Akapitzlist"/>
        <w:spacing w:after="0" w:line="276" w:lineRule="auto"/>
        <w:ind w:left="0"/>
        <w:jc w:val="both"/>
        <w:rPr>
          <w:rFonts w:eastAsia="Trebuchet MS" w:cs="Calibri"/>
          <w:color w:val="auto"/>
        </w:rPr>
      </w:pPr>
      <w:r>
        <w:rPr>
          <w:rFonts w:cs="Calibri"/>
          <w:color w:val="auto"/>
        </w:rPr>
        <w:t>Do postępowania zostaną dopuszczeni oferenci spełniający następujące warunki:</w:t>
      </w:r>
    </w:p>
    <w:p w14:paraId="01E2E3A5" w14:textId="77777777" w:rsidR="005815F3" w:rsidRDefault="00000000">
      <w:pPr>
        <w:pStyle w:val="Akapitzlist"/>
        <w:numPr>
          <w:ilvl w:val="0"/>
          <w:numId w:val="21"/>
        </w:numPr>
        <w:spacing w:after="0" w:line="276" w:lineRule="auto"/>
        <w:ind w:left="426"/>
        <w:jc w:val="both"/>
        <w:rPr>
          <w:rFonts w:cs="Calibri"/>
        </w:rPr>
      </w:pPr>
      <w:r>
        <w:rPr>
          <w:rFonts w:cs="Calibri"/>
        </w:rPr>
        <w:t>Posiadanie uprawnień do wykonywania określonej działalności lub czynności, jeżeli przepisy prawa nakładają obowiązek ich posiadania</w:t>
      </w:r>
    </w:p>
    <w:p w14:paraId="7843ED2E" w14:textId="3E223BCF" w:rsidR="005815F3" w:rsidRDefault="00000000">
      <w:pPr>
        <w:pStyle w:val="Akapitzlist"/>
        <w:numPr>
          <w:ilvl w:val="0"/>
          <w:numId w:val="21"/>
        </w:numPr>
        <w:spacing w:after="0" w:line="276" w:lineRule="auto"/>
        <w:ind w:left="426"/>
        <w:jc w:val="both"/>
        <w:rPr>
          <w:rFonts w:cs="Calibri"/>
        </w:rPr>
      </w:pPr>
      <w:r>
        <w:rPr>
          <w:rFonts w:cs="Calibri"/>
        </w:rPr>
        <w:t xml:space="preserve">Posiadanie niezbędnej wiedzy i doświadczenia do wykonania zamówienia lub zagwarantowanie podwykonawców posiadających niezbędną wiedzę i doświadczenie do wykonania zamówienia. </w:t>
      </w:r>
    </w:p>
    <w:p w14:paraId="60EEFF6A" w14:textId="77777777" w:rsidR="005815F3" w:rsidRDefault="00000000">
      <w:pPr>
        <w:pStyle w:val="Akapitzlist"/>
        <w:numPr>
          <w:ilvl w:val="0"/>
          <w:numId w:val="21"/>
        </w:numPr>
        <w:spacing w:after="0" w:line="276" w:lineRule="auto"/>
        <w:ind w:left="426"/>
        <w:jc w:val="both"/>
        <w:rPr>
          <w:rFonts w:cs="Calibri"/>
        </w:rPr>
      </w:pPr>
      <w:r>
        <w:rPr>
          <w:rFonts w:cs="Calibri"/>
        </w:rPr>
        <w:t xml:space="preserve">Dysponowanie odpowiednim potencjałem technicznym do wykonania zamówienia lub zagwarantowanie podwykonawców dysponujących odpowiednim potencjałem technicznym do wykonania zamówienia. </w:t>
      </w:r>
    </w:p>
    <w:p w14:paraId="4BC96019" w14:textId="77777777" w:rsidR="005815F3" w:rsidRDefault="00000000">
      <w:pPr>
        <w:pStyle w:val="Akapitzlist"/>
        <w:numPr>
          <w:ilvl w:val="0"/>
          <w:numId w:val="21"/>
        </w:numPr>
        <w:spacing w:after="0" w:line="276" w:lineRule="auto"/>
        <w:ind w:left="426"/>
        <w:jc w:val="both"/>
        <w:rPr>
          <w:rFonts w:cs="Calibri"/>
        </w:rPr>
      </w:pPr>
      <w:r>
        <w:rPr>
          <w:rFonts w:cs="Calibri"/>
        </w:rPr>
        <w:t>Dysponowanie osobami zdolnymi do wykonania zamówienia lub zagwarantowanie podwykonawców dysponujących osobami zdolnymi do wykonania zamówienia.</w:t>
      </w:r>
      <w:r>
        <w:rPr>
          <w:rFonts w:cs="Calibri"/>
          <w:color w:val="FF0000"/>
        </w:rPr>
        <w:t xml:space="preserve"> </w:t>
      </w:r>
    </w:p>
    <w:p w14:paraId="077869B7" w14:textId="77777777" w:rsidR="005815F3" w:rsidRDefault="00000000">
      <w:pPr>
        <w:pStyle w:val="Akapitzlist"/>
        <w:numPr>
          <w:ilvl w:val="0"/>
          <w:numId w:val="21"/>
        </w:numPr>
        <w:spacing w:after="0" w:line="276" w:lineRule="auto"/>
        <w:ind w:left="426"/>
        <w:jc w:val="both"/>
        <w:rPr>
          <w:rFonts w:cs="Calibri"/>
        </w:rPr>
      </w:pPr>
      <w:r>
        <w:rPr>
          <w:rFonts w:cs="Calibri"/>
        </w:rPr>
        <w:lastRenderedPageBreak/>
        <w:t xml:space="preserve">Znajdowanie się w sytuacji ekonomicznej i finansowej zapewniającej wykonanie zamówienia we wskazanym terminie. </w:t>
      </w:r>
    </w:p>
    <w:p w14:paraId="317C41A9" w14:textId="0370FBBB" w:rsidR="005815F3" w:rsidRDefault="00000000">
      <w:pPr>
        <w:pStyle w:val="Akapitzlist"/>
        <w:numPr>
          <w:ilvl w:val="0"/>
          <w:numId w:val="21"/>
        </w:numPr>
        <w:spacing w:after="0" w:line="276" w:lineRule="auto"/>
        <w:ind w:left="426"/>
        <w:jc w:val="both"/>
      </w:pPr>
      <w:r>
        <w:t xml:space="preserve">Brak spełnienia przesłanek świadczących o wykluczeniu (zgodnie ze wskazanym w zapytaniu ofertowym zakresem </w:t>
      </w:r>
      <w:proofErr w:type="spellStart"/>
      <w:r>
        <w:t>wykluczeń</w:t>
      </w:r>
      <w:proofErr w:type="spellEnd"/>
      <w:r>
        <w:t>).</w:t>
      </w:r>
    </w:p>
    <w:p w14:paraId="06EFC25F" w14:textId="77777777" w:rsidR="005815F3" w:rsidRDefault="00000000">
      <w:pPr>
        <w:pStyle w:val="Akapitzlist"/>
        <w:numPr>
          <w:ilvl w:val="0"/>
          <w:numId w:val="21"/>
        </w:numPr>
        <w:spacing w:after="0" w:line="276" w:lineRule="auto"/>
        <w:ind w:left="426"/>
        <w:jc w:val="both"/>
        <w:rPr>
          <w:rFonts w:cs="Calibri"/>
        </w:rPr>
      </w:pPr>
      <w:r>
        <w:rPr>
          <w:rFonts w:cs="Calibri"/>
        </w:rPr>
        <w:t>Przedłożenie specyfikacji technicznej potwierdzającej spełnienie wszystkich wymagań minimalnych wskazanych  opisie przedmiotu zamówienia (wzór własny oferenta).</w:t>
      </w:r>
    </w:p>
    <w:p w14:paraId="4811C618" w14:textId="08223CB4" w:rsidR="00B842D9" w:rsidRDefault="00B842D9">
      <w:pPr>
        <w:pStyle w:val="Akapitzlist"/>
        <w:numPr>
          <w:ilvl w:val="0"/>
          <w:numId w:val="21"/>
        </w:numPr>
        <w:spacing w:after="0" w:line="276" w:lineRule="auto"/>
        <w:ind w:left="426"/>
        <w:jc w:val="both"/>
        <w:rPr>
          <w:rFonts w:cs="Calibri"/>
        </w:rPr>
      </w:pPr>
      <w:r>
        <w:rPr>
          <w:rFonts w:cs="Calibri"/>
        </w:rPr>
        <w:t>Przedłożenie szczegółowego opisu realizowanego procesu spawania co najmniej w poniższym zakresie:</w:t>
      </w:r>
    </w:p>
    <w:p w14:paraId="16D83E97" w14:textId="41CC3A60" w:rsidR="00B842D9" w:rsidRPr="00B842D9" w:rsidRDefault="00B842D9" w:rsidP="00B842D9">
      <w:pPr>
        <w:pStyle w:val="Akapitzlist"/>
        <w:numPr>
          <w:ilvl w:val="0"/>
          <w:numId w:val="73"/>
        </w:numPr>
        <w:spacing w:after="0" w:line="276" w:lineRule="auto"/>
        <w:jc w:val="both"/>
        <w:rPr>
          <w:rFonts w:cs="Calibri"/>
        </w:rPr>
      </w:pPr>
      <w:r w:rsidRPr="00B842D9">
        <w:rPr>
          <w:rFonts w:cs="Calibri"/>
          <w:b/>
          <w:bCs/>
          <w:u w:val="single"/>
        </w:rPr>
        <w:t>Kompletny proces automatycznego rowkowania rur</w:t>
      </w:r>
      <w:r>
        <w:rPr>
          <w:rFonts w:cs="Calibri"/>
        </w:rPr>
        <w:t xml:space="preserve"> - </w:t>
      </w:r>
      <w:r w:rsidRPr="00B842D9">
        <w:rPr>
          <w:rFonts w:cs="Calibri"/>
        </w:rPr>
        <w:t>Oferent musi przedstawić pełną koncepcję technologiczną oraz wykaz urządzeń realizujących:</w:t>
      </w:r>
    </w:p>
    <w:p w14:paraId="00E5F0E4" w14:textId="77777777" w:rsidR="00B842D9" w:rsidRPr="00B842D9" w:rsidRDefault="00B842D9" w:rsidP="00B842D9">
      <w:pPr>
        <w:pStyle w:val="Akapitzlist"/>
        <w:numPr>
          <w:ilvl w:val="0"/>
          <w:numId w:val="69"/>
        </w:numPr>
        <w:spacing w:after="0" w:line="276" w:lineRule="auto"/>
        <w:jc w:val="both"/>
        <w:rPr>
          <w:rFonts w:cs="Calibri"/>
        </w:rPr>
      </w:pPr>
      <w:r w:rsidRPr="00B842D9">
        <w:rPr>
          <w:rFonts w:cs="Calibri"/>
        </w:rPr>
        <w:t xml:space="preserve">automatyczne wykonanie rowków </w:t>
      </w:r>
      <w:r w:rsidRPr="00B842D9">
        <w:rPr>
          <w:rFonts w:cs="Calibri"/>
          <w:b/>
          <w:bCs/>
        </w:rPr>
        <w:t>dwustronne</w:t>
      </w:r>
    </w:p>
    <w:p w14:paraId="1056F9A0" w14:textId="77777777" w:rsidR="00B842D9" w:rsidRPr="00B842D9" w:rsidRDefault="00B842D9" w:rsidP="00B842D9">
      <w:pPr>
        <w:pStyle w:val="Akapitzlist"/>
        <w:numPr>
          <w:ilvl w:val="0"/>
          <w:numId w:val="69"/>
        </w:numPr>
        <w:spacing w:after="0" w:line="276" w:lineRule="auto"/>
        <w:jc w:val="both"/>
        <w:rPr>
          <w:rFonts w:cs="Calibri"/>
        </w:rPr>
      </w:pPr>
      <w:r w:rsidRPr="00B842D9">
        <w:rPr>
          <w:rFonts w:cs="Calibri"/>
        </w:rPr>
        <w:t>kontrolę głębokości i geometrii rowka,</w:t>
      </w:r>
    </w:p>
    <w:p w14:paraId="36CFC0C1" w14:textId="77777777" w:rsidR="00B842D9" w:rsidRDefault="00B842D9" w:rsidP="00B842D9">
      <w:pPr>
        <w:pStyle w:val="Akapitzlist"/>
        <w:numPr>
          <w:ilvl w:val="0"/>
          <w:numId w:val="69"/>
        </w:numPr>
        <w:spacing w:after="0" w:line="276" w:lineRule="auto"/>
        <w:jc w:val="both"/>
        <w:rPr>
          <w:rFonts w:cs="Calibri"/>
        </w:rPr>
      </w:pPr>
      <w:r w:rsidRPr="00B842D9">
        <w:rPr>
          <w:rFonts w:cs="Calibri"/>
        </w:rPr>
        <w:t>detekcję wad materiałowych rury w strefie rowkowania.</w:t>
      </w:r>
    </w:p>
    <w:p w14:paraId="4C97DFDB" w14:textId="3BB10889" w:rsidR="00921E22" w:rsidRPr="00921E22" w:rsidRDefault="00B842D9" w:rsidP="00921E22">
      <w:pPr>
        <w:pStyle w:val="Akapitzlist"/>
        <w:spacing w:after="0" w:line="276" w:lineRule="auto"/>
        <w:jc w:val="both"/>
        <w:rPr>
          <w:rFonts w:cs="Calibri"/>
        </w:rPr>
      </w:pPr>
      <w:r w:rsidRPr="00B842D9">
        <w:rPr>
          <w:rFonts w:cs="Calibri"/>
        </w:rPr>
        <w:t>Niedopuszczalne są oferty zawierające wyłącznie zapis o „głowicy do rowkowania” bez opisu całego procesu i kontroli.</w:t>
      </w:r>
    </w:p>
    <w:p w14:paraId="6EBBF3B2" w14:textId="77777777" w:rsidR="00921E22" w:rsidRDefault="00B842D9" w:rsidP="00921E22">
      <w:pPr>
        <w:pStyle w:val="Akapitzlist"/>
        <w:numPr>
          <w:ilvl w:val="0"/>
          <w:numId w:val="73"/>
        </w:numPr>
        <w:spacing w:after="0" w:line="276" w:lineRule="auto"/>
        <w:jc w:val="both"/>
        <w:rPr>
          <w:rFonts w:cs="Calibri"/>
        </w:rPr>
      </w:pPr>
      <w:r w:rsidRPr="00B842D9">
        <w:rPr>
          <w:rFonts w:cs="Calibri"/>
          <w:b/>
          <w:bCs/>
          <w:u w:val="single"/>
        </w:rPr>
        <w:t>Analiza czasu cyklu (90 s / 2 mufy)</w:t>
      </w:r>
      <w:r w:rsidRPr="00921E22">
        <w:rPr>
          <w:rFonts w:cs="Calibri"/>
        </w:rPr>
        <w:t xml:space="preserve"> - </w:t>
      </w:r>
      <w:r w:rsidRPr="00B842D9">
        <w:rPr>
          <w:rFonts w:cs="Calibri"/>
        </w:rPr>
        <w:t>Przedstawienie szczegółowej analizy wpływu wszystkich procesów składowych na osiągnięcie kluczowego wskaźnika wydajności:</w:t>
      </w:r>
      <w:r w:rsidR="00921E22" w:rsidRPr="00921E22">
        <w:rPr>
          <w:rFonts w:cs="Calibri"/>
        </w:rPr>
        <w:t xml:space="preserve"> </w:t>
      </w:r>
      <w:r w:rsidRPr="00921E22">
        <w:rPr>
          <w:rFonts w:cs="Calibri"/>
        </w:rPr>
        <w:t>90 sekund czasu cyklu dla rury DN50 o długości 6000 mm z dwiema mufkami DN25.</w:t>
      </w:r>
    </w:p>
    <w:p w14:paraId="10CA376D" w14:textId="79245589" w:rsidR="00B842D9" w:rsidRPr="00921E22" w:rsidRDefault="00B842D9" w:rsidP="00921E22">
      <w:pPr>
        <w:pStyle w:val="Akapitzlist"/>
        <w:spacing w:after="0" w:line="276" w:lineRule="auto"/>
        <w:ind w:left="788"/>
        <w:jc w:val="both"/>
        <w:rPr>
          <w:rFonts w:cs="Calibri"/>
        </w:rPr>
      </w:pPr>
      <w:r w:rsidRPr="00921E22">
        <w:rPr>
          <w:rFonts w:cs="Calibri"/>
        </w:rPr>
        <w:t>Analiza musi zawierać:</w:t>
      </w:r>
    </w:p>
    <w:p w14:paraId="38BCFA8F" w14:textId="77777777" w:rsidR="00B842D9" w:rsidRPr="00B842D9" w:rsidRDefault="00B842D9" w:rsidP="00B842D9">
      <w:pPr>
        <w:pStyle w:val="Akapitzlist"/>
        <w:numPr>
          <w:ilvl w:val="0"/>
          <w:numId w:val="70"/>
        </w:numPr>
        <w:spacing w:after="0" w:line="276" w:lineRule="auto"/>
        <w:jc w:val="both"/>
        <w:rPr>
          <w:rFonts w:cs="Calibri"/>
        </w:rPr>
      </w:pPr>
      <w:r w:rsidRPr="00B842D9">
        <w:rPr>
          <w:rFonts w:cs="Calibri"/>
        </w:rPr>
        <w:t>rozbicie czasu cyklu na poszczególne operacje,</w:t>
      </w:r>
    </w:p>
    <w:p w14:paraId="44E50F00" w14:textId="77777777" w:rsidR="00B842D9" w:rsidRPr="00B842D9" w:rsidRDefault="00B842D9" w:rsidP="00B842D9">
      <w:pPr>
        <w:pStyle w:val="Akapitzlist"/>
        <w:numPr>
          <w:ilvl w:val="0"/>
          <w:numId w:val="70"/>
        </w:numPr>
        <w:spacing w:after="0" w:line="276" w:lineRule="auto"/>
        <w:jc w:val="both"/>
        <w:rPr>
          <w:rFonts w:cs="Calibri"/>
        </w:rPr>
      </w:pPr>
      <w:r w:rsidRPr="00B842D9">
        <w:rPr>
          <w:rFonts w:cs="Calibri"/>
        </w:rPr>
        <w:t>wskazanie operacji realizowanych sekwencyjnie oraz równolegle,</w:t>
      </w:r>
    </w:p>
    <w:p w14:paraId="227D3EAE" w14:textId="77777777" w:rsidR="00B842D9" w:rsidRDefault="00B842D9" w:rsidP="00B842D9">
      <w:pPr>
        <w:pStyle w:val="Akapitzlist"/>
        <w:numPr>
          <w:ilvl w:val="0"/>
          <w:numId w:val="70"/>
        </w:numPr>
        <w:spacing w:after="0" w:line="276" w:lineRule="auto"/>
        <w:jc w:val="both"/>
        <w:rPr>
          <w:rFonts w:cs="Calibri"/>
        </w:rPr>
      </w:pPr>
      <w:r w:rsidRPr="00B842D9">
        <w:rPr>
          <w:rFonts w:cs="Calibri"/>
        </w:rPr>
        <w:t>identyfikację operacji krytycznych wpływających na czas cyklu.</w:t>
      </w:r>
    </w:p>
    <w:p w14:paraId="39DA5E38" w14:textId="5C562CB9" w:rsidR="00B842D9" w:rsidRPr="00921E22" w:rsidRDefault="00B842D9" w:rsidP="00921E22">
      <w:pPr>
        <w:spacing w:after="0" w:line="276" w:lineRule="auto"/>
        <w:ind w:firstLine="709"/>
        <w:jc w:val="both"/>
        <w:rPr>
          <w:rFonts w:cs="Calibri"/>
        </w:rPr>
      </w:pPr>
      <w:r w:rsidRPr="00921E22">
        <w:rPr>
          <w:rFonts w:cs="Calibri"/>
        </w:rPr>
        <w:t>Procesy pomocnicze</w:t>
      </w:r>
      <w:r w:rsidR="00921E22">
        <w:rPr>
          <w:rFonts w:cs="Calibri"/>
        </w:rPr>
        <w:t>:</w:t>
      </w:r>
    </w:p>
    <w:p w14:paraId="095D6F5A" w14:textId="77777777" w:rsidR="00B842D9" w:rsidRPr="00B842D9" w:rsidRDefault="00B842D9" w:rsidP="00B842D9">
      <w:pPr>
        <w:pStyle w:val="Akapitzlist"/>
        <w:numPr>
          <w:ilvl w:val="0"/>
          <w:numId w:val="71"/>
        </w:numPr>
        <w:spacing w:after="0" w:line="276" w:lineRule="auto"/>
        <w:jc w:val="both"/>
        <w:rPr>
          <w:rFonts w:cs="Calibri"/>
        </w:rPr>
      </w:pPr>
      <w:r w:rsidRPr="00B842D9">
        <w:rPr>
          <w:rFonts w:cs="Calibri"/>
        </w:rPr>
        <w:t>podawanie i pozycjonowanie rur,</w:t>
      </w:r>
    </w:p>
    <w:p w14:paraId="60857D7A" w14:textId="77777777" w:rsidR="00B842D9" w:rsidRPr="00B842D9" w:rsidRDefault="00B842D9" w:rsidP="00B842D9">
      <w:pPr>
        <w:pStyle w:val="Akapitzlist"/>
        <w:numPr>
          <w:ilvl w:val="0"/>
          <w:numId w:val="71"/>
        </w:numPr>
        <w:spacing w:after="0" w:line="276" w:lineRule="auto"/>
        <w:jc w:val="both"/>
        <w:rPr>
          <w:rFonts w:cs="Calibri"/>
        </w:rPr>
      </w:pPr>
      <w:r w:rsidRPr="00B842D9">
        <w:rPr>
          <w:rFonts w:cs="Calibri"/>
        </w:rPr>
        <w:t>detekcja otworów i korekcja położenia,</w:t>
      </w:r>
    </w:p>
    <w:p w14:paraId="7C2B8A7B" w14:textId="77777777" w:rsidR="00B842D9" w:rsidRPr="00B842D9" w:rsidRDefault="00B842D9" w:rsidP="00B842D9">
      <w:pPr>
        <w:pStyle w:val="Akapitzlist"/>
        <w:numPr>
          <w:ilvl w:val="0"/>
          <w:numId w:val="71"/>
        </w:numPr>
        <w:spacing w:after="0" w:line="276" w:lineRule="auto"/>
        <w:jc w:val="both"/>
        <w:rPr>
          <w:rFonts w:cs="Calibri"/>
        </w:rPr>
      </w:pPr>
      <w:r w:rsidRPr="00B842D9">
        <w:rPr>
          <w:rFonts w:cs="Calibri"/>
        </w:rPr>
        <w:t>podawanie i pozycjonowanie muf,</w:t>
      </w:r>
    </w:p>
    <w:p w14:paraId="2D6C96BB" w14:textId="77777777" w:rsidR="00B842D9" w:rsidRPr="00B842D9" w:rsidRDefault="00B842D9" w:rsidP="00B842D9">
      <w:pPr>
        <w:pStyle w:val="Akapitzlist"/>
        <w:numPr>
          <w:ilvl w:val="0"/>
          <w:numId w:val="71"/>
        </w:numPr>
        <w:spacing w:after="0" w:line="276" w:lineRule="auto"/>
        <w:jc w:val="both"/>
        <w:rPr>
          <w:rFonts w:cs="Calibri"/>
        </w:rPr>
      </w:pPr>
      <w:r w:rsidRPr="00B842D9">
        <w:rPr>
          <w:rFonts w:cs="Calibri"/>
        </w:rPr>
        <w:t>rowkowanie i kontrola jakości,</w:t>
      </w:r>
    </w:p>
    <w:p w14:paraId="39DF5C20" w14:textId="3D2A06A0" w:rsidR="00B842D9" w:rsidRPr="00B842D9" w:rsidRDefault="00B842D9" w:rsidP="00B842D9">
      <w:pPr>
        <w:pStyle w:val="Akapitzlist"/>
        <w:numPr>
          <w:ilvl w:val="0"/>
          <w:numId w:val="71"/>
        </w:numPr>
        <w:spacing w:after="0" w:line="276" w:lineRule="auto"/>
        <w:jc w:val="both"/>
        <w:rPr>
          <w:rFonts w:cs="Calibri"/>
        </w:rPr>
      </w:pPr>
      <w:r w:rsidRPr="00B842D9">
        <w:rPr>
          <w:rFonts w:cs="Calibri"/>
        </w:rPr>
        <w:t>czynności pomocnicze (np. czyszczenie palnika)</w:t>
      </w:r>
      <w:r w:rsidR="00921E22">
        <w:rPr>
          <w:rFonts w:cs="Calibri"/>
        </w:rPr>
        <w:t xml:space="preserve"> </w:t>
      </w:r>
      <w:r w:rsidRPr="00B842D9">
        <w:rPr>
          <w:rFonts w:cs="Calibri"/>
        </w:rPr>
        <w:t>wpływają na dotrzymanie deklarowanego czasu cyklu.</w:t>
      </w:r>
    </w:p>
    <w:p w14:paraId="48DE0972" w14:textId="372867B7" w:rsidR="00B842D9" w:rsidRPr="00B842D9" w:rsidRDefault="00B842D9" w:rsidP="00921E22">
      <w:pPr>
        <w:pStyle w:val="Akapitzlist"/>
        <w:numPr>
          <w:ilvl w:val="0"/>
          <w:numId w:val="73"/>
        </w:numPr>
        <w:spacing w:after="0" w:line="276" w:lineRule="auto"/>
        <w:jc w:val="both"/>
        <w:rPr>
          <w:rFonts w:cs="Calibri"/>
        </w:rPr>
      </w:pPr>
      <w:r w:rsidRPr="00B842D9">
        <w:rPr>
          <w:rFonts w:cs="Calibri"/>
          <w:b/>
          <w:bCs/>
          <w:u w:val="single"/>
        </w:rPr>
        <w:t>Wymagana obsada operatorska</w:t>
      </w:r>
      <w:r w:rsidR="00921E22">
        <w:rPr>
          <w:rFonts w:cs="Calibri"/>
        </w:rPr>
        <w:t xml:space="preserve"> - </w:t>
      </w:r>
      <w:r w:rsidRPr="00B842D9">
        <w:rPr>
          <w:rFonts w:cs="Calibri"/>
        </w:rPr>
        <w:t>określenie:</w:t>
      </w:r>
    </w:p>
    <w:p w14:paraId="091D41BE" w14:textId="77777777" w:rsidR="00B842D9" w:rsidRPr="00B842D9" w:rsidRDefault="00B842D9" w:rsidP="00B842D9">
      <w:pPr>
        <w:pStyle w:val="Akapitzlist"/>
        <w:numPr>
          <w:ilvl w:val="0"/>
          <w:numId w:val="72"/>
        </w:numPr>
        <w:spacing w:after="0" w:line="276" w:lineRule="auto"/>
        <w:jc w:val="both"/>
        <w:rPr>
          <w:rFonts w:cs="Calibri"/>
        </w:rPr>
      </w:pPr>
      <w:r w:rsidRPr="00B842D9">
        <w:rPr>
          <w:rFonts w:cs="Calibri"/>
        </w:rPr>
        <w:t>minimalnej liczby operatorów wymaganych do pracy w trybie produkcyjnym (na zmianę),</w:t>
      </w:r>
    </w:p>
    <w:p w14:paraId="426FDC02" w14:textId="77777777" w:rsidR="00B842D9" w:rsidRPr="00B842D9" w:rsidRDefault="00B842D9" w:rsidP="00B842D9">
      <w:pPr>
        <w:pStyle w:val="Akapitzlist"/>
        <w:numPr>
          <w:ilvl w:val="0"/>
          <w:numId w:val="72"/>
        </w:numPr>
        <w:spacing w:after="0" w:line="276" w:lineRule="auto"/>
        <w:jc w:val="both"/>
        <w:rPr>
          <w:rFonts w:cs="Calibri"/>
        </w:rPr>
      </w:pPr>
      <w:r w:rsidRPr="00B842D9">
        <w:rPr>
          <w:rFonts w:cs="Calibri"/>
        </w:rPr>
        <w:t>liczby i roli ewentualnego personelu pomocniczego,</w:t>
      </w:r>
    </w:p>
    <w:p w14:paraId="6B253386" w14:textId="77777777" w:rsidR="00921E22" w:rsidRDefault="00B842D9" w:rsidP="00B842D9">
      <w:pPr>
        <w:pStyle w:val="Akapitzlist"/>
        <w:numPr>
          <w:ilvl w:val="0"/>
          <w:numId w:val="72"/>
        </w:numPr>
        <w:spacing w:after="0" w:line="276" w:lineRule="auto"/>
        <w:jc w:val="both"/>
        <w:rPr>
          <w:rFonts w:cs="Calibri"/>
        </w:rPr>
      </w:pPr>
      <w:r w:rsidRPr="00B842D9">
        <w:rPr>
          <w:rFonts w:cs="Calibri"/>
        </w:rPr>
        <w:t>czynności wymagających interwencji manualnej.</w:t>
      </w:r>
    </w:p>
    <w:p w14:paraId="5858053A" w14:textId="0D3692AB" w:rsidR="00B842D9" w:rsidRPr="00B842D9" w:rsidRDefault="00B842D9" w:rsidP="00921E22">
      <w:pPr>
        <w:pStyle w:val="Akapitzlist"/>
        <w:spacing w:after="0" w:line="276" w:lineRule="auto"/>
        <w:jc w:val="both"/>
        <w:rPr>
          <w:rFonts w:cs="Calibri"/>
        </w:rPr>
      </w:pPr>
      <w:r w:rsidRPr="00B842D9">
        <w:rPr>
          <w:rFonts w:cs="Calibri"/>
        </w:rPr>
        <w:t>Należy wskazać, czy osiągnięcie czasu cyklu 90 s wymaga dodatkowej obsady.</w:t>
      </w:r>
    </w:p>
    <w:p w14:paraId="166B32D3" w14:textId="77777777" w:rsidR="00B842D9" w:rsidRDefault="00B842D9" w:rsidP="00B842D9">
      <w:pPr>
        <w:pStyle w:val="Akapitzlist"/>
        <w:spacing w:after="0" w:line="276" w:lineRule="auto"/>
        <w:ind w:left="426"/>
        <w:jc w:val="both"/>
        <w:rPr>
          <w:rFonts w:cs="Calibri"/>
        </w:rPr>
      </w:pPr>
    </w:p>
    <w:p w14:paraId="37005F0C" w14:textId="77777777" w:rsidR="005815F3" w:rsidRDefault="005815F3">
      <w:pPr>
        <w:pStyle w:val="Akapitzlist"/>
        <w:spacing w:after="0" w:line="276" w:lineRule="auto"/>
        <w:ind w:left="426"/>
        <w:jc w:val="both"/>
        <w:rPr>
          <w:rFonts w:cs="Calibri"/>
        </w:rPr>
      </w:pPr>
    </w:p>
    <w:p w14:paraId="244B3377" w14:textId="77777777" w:rsidR="005815F3" w:rsidRDefault="00000000">
      <w:pPr>
        <w:spacing w:after="0" w:line="276" w:lineRule="auto"/>
        <w:jc w:val="both"/>
        <w:rPr>
          <w:rFonts w:eastAsia="Trebuchet MS" w:cs="Calibri"/>
          <w:color w:val="auto"/>
        </w:rPr>
      </w:pPr>
      <w:r>
        <w:rPr>
          <w:rFonts w:cs="Calibri"/>
          <w:color w:val="auto"/>
        </w:rPr>
        <w:t>Zamawiający w celu potwierdzenia spełnienia w/w warunków wymaga przedłożenia następujących dokument</w:t>
      </w:r>
      <w:r>
        <w:rPr>
          <w:rFonts w:cs="Calibri"/>
          <w:color w:val="auto"/>
          <w:lang w:val="es-ES_tradnl"/>
        </w:rPr>
        <w:t>ó</w:t>
      </w:r>
      <w:r>
        <w:rPr>
          <w:rFonts w:cs="Calibri"/>
          <w:color w:val="auto"/>
        </w:rPr>
        <w:t>w:</w:t>
      </w:r>
      <w:r>
        <w:rPr>
          <w:rFonts w:cs="Calibri"/>
          <w:color w:val="auto"/>
        </w:rPr>
        <w:br/>
      </w:r>
    </w:p>
    <w:p w14:paraId="7402297B" w14:textId="77777777" w:rsidR="005815F3" w:rsidRDefault="00000000">
      <w:pPr>
        <w:pStyle w:val="Akapitzlist"/>
        <w:numPr>
          <w:ilvl w:val="0"/>
          <w:numId w:val="3"/>
        </w:numPr>
        <w:shd w:val="clear" w:color="auto" w:fill="FFFFFF"/>
        <w:spacing w:after="0" w:line="276" w:lineRule="auto"/>
        <w:ind w:left="426"/>
        <w:jc w:val="both"/>
        <w:rPr>
          <w:rFonts w:cs="Calibri"/>
          <w:color w:val="auto"/>
        </w:rPr>
      </w:pPr>
      <w:r>
        <w:rPr>
          <w:rFonts w:cs="Calibri"/>
          <w:color w:val="auto"/>
        </w:rPr>
        <w:t xml:space="preserve">Złożenie oferty na formularzu ofertowym (załącznik nr 1), zawierającej: </w:t>
      </w:r>
    </w:p>
    <w:p w14:paraId="11FE37F1" w14:textId="77777777" w:rsidR="005815F3" w:rsidRDefault="00000000">
      <w:pPr>
        <w:pStyle w:val="Akapitzlist"/>
        <w:numPr>
          <w:ilvl w:val="0"/>
          <w:numId w:val="4"/>
        </w:numPr>
        <w:shd w:val="clear" w:color="auto" w:fill="FFFFFF"/>
        <w:spacing w:after="0" w:line="276" w:lineRule="auto"/>
        <w:ind w:left="851"/>
        <w:jc w:val="both"/>
        <w:rPr>
          <w:rFonts w:cs="Calibri"/>
          <w:color w:val="auto"/>
        </w:rPr>
      </w:pPr>
      <w:r>
        <w:rPr>
          <w:rFonts w:cs="Calibri"/>
          <w:color w:val="auto"/>
        </w:rPr>
        <w:t>Nazwę, adres, e-mail i NIP oferenta</w:t>
      </w:r>
    </w:p>
    <w:p w14:paraId="60B4CD86" w14:textId="77777777" w:rsidR="005815F3" w:rsidRDefault="00000000">
      <w:pPr>
        <w:pStyle w:val="Akapitzlist"/>
        <w:numPr>
          <w:ilvl w:val="0"/>
          <w:numId w:val="4"/>
        </w:numPr>
        <w:shd w:val="clear" w:color="auto" w:fill="FFFFFF"/>
        <w:spacing w:after="0" w:line="276" w:lineRule="auto"/>
        <w:ind w:left="851"/>
        <w:jc w:val="both"/>
        <w:rPr>
          <w:rFonts w:cs="Calibri"/>
          <w:color w:val="auto"/>
          <w:lang w:val="nl-NL"/>
        </w:rPr>
      </w:pPr>
      <w:r>
        <w:rPr>
          <w:rFonts w:cs="Calibri"/>
          <w:color w:val="auto"/>
          <w:lang w:val="nl-NL"/>
        </w:rPr>
        <w:t>Miejscowość i dat</w:t>
      </w:r>
      <w:r>
        <w:rPr>
          <w:rFonts w:cs="Calibri"/>
          <w:color w:val="auto"/>
        </w:rPr>
        <w:t xml:space="preserve">ę wystawienia oferty </w:t>
      </w:r>
    </w:p>
    <w:p w14:paraId="133D77A2" w14:textId="77777777" w:rsidR="005815F3" w:rsidRDefault="00000000">
      <w:pPr>
        <w:pStyle w:val="Akapitzlist"/>
        <w:numPr>
          <w:ilvl w:val="0"/>
          <w:numId w:val="4"/>
        </w:numPr>
        <w:shd w:val="clear" w:color="auto" w:fill="FFFFFF"/>
        <w:spacing w:after="0" w:line="276" w:lineRule="auto"/>
        <w:ind w:left="851"/>
        <w:jc w:val="both"/>
        <w:rPr>
          <w:rFonts w:cs="Calibri"/>
          <w:color w:val="auto"/>
        </w:rPr>
      </w:pPr>
      <w:r>
        <w:rPr>
          <w:rFonts w:cs="Calibri"/>
          <w:color w:val="auto"/>
        </w:rPr>
        <w:t xml:space="preserve">Dane pozwalające ocenić </w:t>
      </w:r>
      <w:r>
        <w:rPr>
          <w:rFonts w:cs="Calibri"/>
          <w:color w:val="auto"/>
          <w:lang w:val="pt-PT"/>
        </w:rPr>
        <w:t>ofert</w:t>
      </w:r>
      <w:r>
        <w:rPr>
          <w:rFonts w:cs="Calibri"/>
          <w:color w:val="auto"/>
        </w:rPr>
        <w:t xml:space="preserve">ę i przyznać punkty w ramach kryteriów </w:t>
      </w:r>
    </w:p>
    <w:p w14:paraId="38232F2F" w14:textId="77777777" w:rsidR="005815F3" w:rsidRDefault="00000000">
      <w:pPr>
        <w:pStyle w:val="Akapitzlist"/>
        <w:numPr>
          <w:ilvl w:val="0"/>
          <w:numId w:val="4"/>
        </w:numPr>
        <w:shd w:val="clear" w:color="auto" w:fill="FFFFFF"/>
        <w:spacing w:after="0" w:line="276" w:lineRule="auto"/>
        <w:ind w:left="851"/>
        <w:jc w:val="both"/>
        <w:rPr>
          <w:rFonts w:cs="Calibri"/>
          <w:color w:val="auto"/>
          <w:lang w:val="de-DE"/>
        </w:rPr>
      </w:pPr>
      <w:r>
        <w:rPr>
          <w:rFonts w:cs="Calibri"/>
          <w:color w:val="auto"/>
          <w:lang w:val="de-DE"/>
        </w:rPr>
        <w:t xml:space="preserve">Termin </w:t>
      </w:r>
      <w:proofErr w:type="spellStart"/>
      <w:r>
        <w:rPr>
          <w:rFonts w:cs="Calibri"/>
          <w:color w:val="auto"/>
          <w:lang w:val="de-DE"/>
        </w:rPr>
        <w:t>ważności</w:t>
      </w:r>
      <w:proofErr w:type="spellEnd"/>
      <w:r>
        <w:rPr>
          <w:rFonts w:cs="Calibri"/>
          <w:color w:val="auto"/>
        </w:rPr>
        <w:t xml:space="preserve"> oferty </w:t>
      </w:r>
    </w:p>
    <w:p w14:paraId="38D5F3CB" w14:textId="77777777" w:rsidR="005815F3" w:rsidRDefault="00000000">
      <w:pPr>
        <w:pStyle w:val="Akapitzlist"/>
        <w:numPr>
          <w:ilvl w:val="0"/>
          <w:numId w:val="29"/>
        </w:numPr>
        <w:shd w:val="clear" w:color="auto" w:fill="FFFFFF"/>
        <w:spacing w:after="0" w:line="276" w:lineRule="auto"/>
        <w:ind w:left="426"/>
        <w:jc w:val="both"/>
        <w:rPr>
          <w:rFonts w:cs="Calibri"/>
          <w:color w:val="auto"/>
        </w:rPr>
      </w:pPr>
      <w:r>
        <w:rPr>
          <w:rFonts w:cs="Calibri"/>
          <w:color w:val="auto"/>
        </w:rPr>
        <w:t>Złożenie na ofercie oświadczeń o następującej treści</w:t>
      </w:r>
      <w:r>
        <w:rPr>
          <w:rFonts w:cs="Calibri"/>
          <w:color w:val="auto"/>
          <w:lang w:val="it-IT"/>
        </w:rPr>
        <w:t xml:space="preserve">: </w:t>
      </w:r>
    </w:p>
    <w:p w14:paraId="02F684CC" w14:textId="77777777" w:rsidR="005815F3" w:rsidRDefault="00000000">
      <w:pPr>
        <w:pStyle w:val="Akapitzlist"/>
        <w:numPr>
          <w:ilvl w:val="0"/>
          <w:numId w:val="20"/>
        </w:numPr>
        <w:shd w:val="clear" w:color="auto" w:fill="FFFFFF"/>
        <w:spacing w:after="0" w:line="276" w:lineRule="auto"/>
        <w:ind w:left="851"/>
        <w:contextualSpacing/>
        <w:jc w:val="both"/>
        <w:rPr>
          <w:rFonts w:cs="Calibri"/>
        </w:rPr>
      </w:pPr>
      <w:r>
        <w:rPr>
          <w:rFonts w:cs="Calibri"/>
        </w:rPr>
        <w:lastRenderedPageBreak/>
        <w:t xml:space="preserve">Wykonawca oświadcza, że zna i akceptuje warunki realizacji zamówienia określone w zapytaniu ofertowym oraz nie wnosi żadnych zastrzeżeń i uwag w tym zakresie. </w:t>
      </w:r>
    </w:p>
    <w:p w14:paraId="4651359D" w14:textId="77777777" w:rsidR="005815F3" w:rsidRDefault="00000000">
      <w:pPr>
        <w:pStyle w:val="Akapitzlist"/>
        <w:numPr>
          <w:ilvl w:val="0"/>
          <w:numId w:val="20"/>
        </w:numPr>
        <w:shd w:val="clear" w:color="auto" w:fill="FFFFFF"/>
        <w:spacing w:after="0" w:line="276" w:lineRule="auto"/>
        <w:ind w:left="851"/>
        <w:contextualSpacing/>
        <w:jc w:val="both"/>
        <w:rPr>
          <w:rFonts w:cs="Calibri"/>
        </w:rPr>
      </w:pPr>
      <w:r>
        <w:rPr>
          <w:rFonts w:cs="Calibri"/>
        </w:rPr>
        <w:t>Wykonawca oświadcza, że posiada uprawnienia do wykonywania określonej działalności lub czynności, jeżeli przepisy prawa nakładają obowiązek ich posiadania.</w:t>
      </w:r>
    </w:p>
    <w:p w14:paraId="3482A806" w14:textId="77777777" w:rsidR="005815F3" w:rsidRDefault="00000000">
      <w:pPr>
        <w:pStyle w:val="Akapitzlist"/>
        <w:numPr>
          <w:ilvl w:val="0"/>
          <w:numId w:val="20"/>
        </w:numPr>
        <w:shd w:val="clear" w:color="auto" w:fill="FFFFFF"/>
        <w:spacing w:after="0" w:line="276" w:lineRule="auto"/>
        <w:ind w:left="851"/>
        <w:contextualSpacing/>
        <w:jc w:val="both"/>
        <w:rPr>
          <w:rFonts w:cs="Calibri"/>
        </w:rPr>
      </w:pPr>
      <w:r>
        <w:rPr>
          <w:rFonts w:cs="Calibri"/>
        </w:rPr>
        <w:t xml:space="preserve">Wykonawca oświadcza, że posiada niezbędną wiedzę i doświadczenie do wykonania zamówienia lub zagwarantuje podwykonawców posiadających niezbędną wiedzę i doświadczenie do wykonania zamówienia. </w:t>
      </w:r>
    </w:p>
    <w:p w14:paraId="1374AC73" w14:textId="77777777" w:rsidR="005815F3" w:rsidRDefault="00000000">
      <w:pPr>
        <w:pStyle w:val="Akapitzlist"/>
        <w:numPr>
          <w:ilvl w:val="0"/>
          <w:numId w:val="20"/>
        </w:numPr>
        <w:shd w:val="clear" w:color="auto" w:fill="FFFFFF"/>
        <w:spacing w:after="0" w:line="276" w:lineRule="auto"/>
        <w:ind w:left="851"/>
        <w:contextualSpacing/>
        <w:jc w:val="both"/>
        <w:rPr>
          <w:rFonts w:cs="Calibri"/>
        </w:rPr>
      </w:pPr>
      <w:r>
        <w:rPr>
          <w:rFonts w:cs="Calibri"/>
        </w:rPr>
        <w:t xml:space="preserve">Wykonawca oświadcza, że dysponuje odpowiednim potencjałem technicznym do wykonania zamówienia lub zagwarantuje podwykonawców dysponujących odpowiednim potencjałem technicznym do wykonania zamówienia. </w:t>
      </w:r>
    </w:p>
    <w:p w14:paraId="7E086914" w14:textId="77777777" w:rsidR="005815F3" w:rsidRDefault="00000000">
      <w:pPr>
        <w:pStyle w:val="Akapitzlist"/>
        <w:numPr>
          <w:ilvl w:val="0"/>
          <w:numId w:val="20"/>
        </w:numPr>
        <w:shd w:val="clear" w:color="auto" w:fill="FFFFFF"/>
        <w:spacing w:after="0" w:line="276" w:lineRule="auto"/>
        <w:ind w:left="851"/>
        <w:contextualSpacing/>
        <w:jc w:val="both"/>
        <w:rPr>
          <w:rFonts w:cs="Calibri"/>
        </w:rPr>
      </w:pPr>
      <w:r>
        <w:rPr>
          <w:rFonts w:cs="Calibri"/>
        </w:rPr>
        <w:t>Wykonawca oświadcza, że dysponuje osobami zdolnymi do wykonania zamówienia lub zagwarantuje podwykonawców dysponujących osobami zdolnymi do wykonania zamówienia.</w:t>
      </w:r>
    </w:p>
    <w:p w14:paraId="23B4120A" w14:textId="77777777" w:rsidR="005815F3" w:rsidRDefault="00000000">
      <w:pPr>
        <w:pStyle w:val="Akapitzlist"/>
        <w:numPr>
          <w:ilvl w:val="0"/>
          <w:numId w:val="20"/>
        </w:numPr>
        <w:shd w:val="clear" w:color="auto" w:fill="FFFFFF"/>
        <w:spacing w:after="0" w:line="276" w:lineRule="auto"/>
        <w:ind w:left="851"/>
        <w:contextualSpacing/>
        <w:jc w:val="both"/>
        <w:rPr>
          <w:rFonts w:cs="Calibri"/>
        </w:rPr>
      </w:pPr>
      <w:r>
        <w:rPr>
          <w:rFonts w:cs="Calibri"/>
        </w:rPr>
        <w:t xml:space="preserve">Wykonawca oświadcza, że znajduje się w sytuacji ekonomicznej i finansowej zapewniającej wykonanie zamówienia we wskazanym terminie. </w:t>
      </w:r>
    </w:p>
    <w:p w14:paraId="4E24C127" w14:textId="77777777" w:rsidR="005815F3" w:rsidRDefault="00000000">
      <w:pPr>
        <w:pStyle w:val="Akapitzlist"/>
        <w:numPr>
          <w:ilvl w:val="0"/>
          <w:numId w:val="4"/>
        </w:numPr>
        <w:spacing w:after="0" w:line="276" w:lineRule="auto"/>
        <w:ind w:left="851"/>
        <w:jc w:val="both"/>
        <w:rPr>
          <w:rFonts w:cs="Calibri"/>
          <w:color w:val="auto"/>
        </w:rPr>
      </w:pPr>
      <w:r>
        <w:rPr>
          <w:rFonts w:cs="Calibri"/>
          <w:color w:val="auto"/>
        </w:rPr>
        <w:t>Wykonawca oświadcza, że:</w:t>
      </w:r>
    </w:p>
    <w:p w14:paraId="7312E5DB" w14:textId="77777777" w:rsidR="005815F3" w:rsidRDefault="00000000">
      <w:pPr>
        <w:pStyle w:val="NormalnyWeb"/>
        <w:numPr>
          <w:ilvl w:val="1"/>
          <w:numId w:val="6"/>
        </w:numPr>
        <w:spacing w:before="0" w:after="0" w:line="276" w:lineRule="auto"/>
        <w:ind w:left="1418"/>
        <w:jc w:val="both"/>
        <w:rPr>
          <w:rFonts w:ascii="Calibri" w:hAnsi="Calibri" w:cs="Calibri"/>
          <w:color w:val="auto"/>
          <w:sz w:val="22"/>
          <w:szCs w:val="22"/>
        </w:rPr>
      </w:pPr>
      <w:r>
        <w:rPr>
          <w:rFonts w:ascii="Calibri" w:hAnsi="Calibri" w:cs="Calibri"/>
          <w:color w:val="auto"/>
          <w:sz w:val="22"/>
          <w:szCs w:val="22"/>
        </w:rPr>
        <w:t>nie podlega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(Dz.U. L, 2025/2033, 23.10.2025, str. 1; dalej: rozporządzenie 2025/2033);</w:t>
      </w:r>
    </w:p>
    <w:p w14:paraId="370909F4" w14:textId="77777777" w:rsidR="005815F3" w:rsidRDefault="00000000">
      <w:pPr>
        <w:pStyle w:val="NormalnyWeb"/>
        <w:numPr>
          <w:ilvl w:val="1"/>
          <w:numId w:val="6"/>
        </w:numPr>
        <w:spacing w:before="0" w:after="0" w:line="276" w:lineRule="auto"/>
        <w:ind w:left="1418"/>
        <w:jc w:val="both"/>
        <w:rPr>
          <w:rFonts w:ascii="Calibri" w:hAnsi="Calibri" w:cs="Calibri"/>
          <w:color w:val="auto"/>
          <w:sz w:val="22"/>
          <w:szCs w:val="22"/>
        </w:rPr>
      </w:pPr>
      <w:r>
        <w:rPr>
          <w:rFonts w:ascii="Calibri" w:hAnsi="Calibri" w:cs="Calibri"/>
          <w:color w:val="auto"/>
          <w:sz w:val="22"/>
          <w:szCs w:val="22"/>
        </w:rPr>
        <w:t>nie zachodzą w stosunku do niego przesłanki wykluczenia z postępowania na podstawie art. 7 ust. 1 ustawy z dnia 13 kwietnia 2022 r. o szczególnych rozwiązaniach w zakresie przeciwdziałania wspieraniu agresji na Ukrainę oraz służących ochronie bezpieczeństwa narodowego (Dz. U. poz. 835).</w:t>
      </w:r>
    </w:p>
    <w:p w14:paraId="70CFB82B" w14:textId="77777777" w:rsidR="005815F3" w:rsidRDefault="00000000">
      <w:pPr>
        <w:pStyle w:val="NormalnyWeb"/>
        <w:numPr>
          <w:ilvl w:val="1"/>
          <w:numId w:val="6"/>
        </w:numPr>
        <w:spacing w:before="0" w:after="0" w:line="276" w:lineRule="auto"/>
        <w:ind w:left="1418"/>
        <w:jc w:val="both"/>
        <w:rPr>
          <w:rFonts w:ascii="Calibri" w:hAnsi="Calibri" w:cs="Calibri"/>
          <w:color w:val="auto"/>
          <w:sz w:val="22"/>
          <w:szCs w:val="22"/>
        </w:rPr>
      </w:pPr>
      <w:r>
        <w:rPr>
          <w:rFonts w:ascii="Calibri" w:hAnsi="Calibri" w:cs="Calibri"/>
          <w:color w:val="auto"/>
          <w:sz w:val="22"/>
          <w:szCs w:val="22"/>
        </w:rPr>
        <w:t xml:space="preserve">wszystkie informacje podane w powyższych oświadczeniach są aktualne </w:t>
      </w:r>
      <w:r>
        <w:rPr>
          <w:rFonts w:ascii="Calibri" w:eastAsia="Trebuchet MS" w:hAnsi="Calibri" w:cs="Calibri"/>
          <w:color w:val="auto"/>
          <w:sz w:val="22"/>
          <w:szCs w:val="22"/>
        </w:rPr>
        <w:br/>
      </w:r>
      <w:r>
        <w:rPr>
          <w:rFonts w:ascii="Calibri" w:hAnsi="Calibri" w:cs="Calibri"/>
          <w:color w:val="auto"/>
          <w:sz w:val="22"/>
          <w:szCs w:val="22"/>
        </w:rPr>
        <w:t>i zgodne z prawdą oraz zostały przedstawione z pełną świadomością konsekwencji wprowadzenia Zamawiającego w błąd przy przedstawianiu informacji. Jednocześnie zobowiązuje się do niezwłocznego przekazania Zamawiającemu aktualizacji powyższych oświadczeń w przypadku jakichkolwiek zmian w tym zakresie.</w:t>
      </w:r>
    </w:p>
    <w:p w14:paraId="6BD9445A" w14:textId="77777777" w:rsidR="005815F3" w:rsidRDefault="00000000">
      <w:pPr>
        <w:pStyle w:val="Akapitzlist"/>
        <w:numPr>
          <w:ilvl w:val="0"/>
          <w:numId w:val="4"/>
        </w:numPr>
        <w:shd w:val="clear" w:color="auto" w:fill="FFFFFF"/>
        <w:spacing w:after="0" w:line="276" w:lineRule="auto"/>
        <w:ind w:left="851"/>
        <w:jc w:val="both"/>
        <w:rPr>
          <w:rFonts w:cs="Calibri"/>
          <w:color w:val="auto"/>
        </w:rPr>
      </w:pPr>
      <w:r>
        <w:rPr>
          <w:rFonts w:cs="Calibri"/>
          <w:color w:val="auto"/>
        </w:rPr>
        <w:t>Wykonawca oświadcza, że nie jest powiązany osobowo lub kapitałowo z Zamawiającym.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 polegające w szczególności na:</w:t>
      </w:r>
    </w:p>
    <w:p w14:paraId="09201EEB" w14:textId="1B077F6B" w:rsidR="005815F3" w:rsidRDefault="00000000">
      <w:pPr>
        <w:pStyle w:val="Akapitzlist"/>
        <w:numPr>
          <w:ilvl w:val="0"/>
          <w:numId w:val="18"/>
        </w:numPr>
        <w:shd w:val="clear" w:color="auto" w:fill="FFFFFF"/>
        <w:spacing w:after="0" w:line="276" w:lineRule="auto"/>
        <w:ind w:left="1418"/>
        <w:jc w:val="both"/>
        <w:rPr>
          <w:rFonts w:cs="Calibri"/>
          <w:color w:val="auto"/>
        </w:rPr>
      </w:pPr>
      <w:r>
        <w:rPr>
          <w:rFonts w:cs="Calibri"/>
          <w:color w:val="auto"/>
        </w:rPr>
        <w:t>uczestniczeniu w spółce jako wspólnik spółki cywilnej lub spółki osobowej, posiadaniu co najmniej 10% udziałów lub akcji</w:t>
      </w:r>
      <w:r w:rsidR="006C7CA1">
        <w:rPr>
          <w:rFonts w:cs="Calibri"/>
          <w:color w:val="auto"/>
        </w:rPr>
        <w:t xml:space="preserve"> (</w:t>
      </w:r>
      <w:r w:rsidR="006C7CA1" w:rsidRPr="00D4428A">
        <w:t>o ile niższy próg nie wynika z przepisów prawa</w:t>
      </w:r>
      <w:r w:rsidR="006C7CA1">
        <w:rPr>
          <w:rFonts w:cs="Calibri"/>
          <w:color w:val="auto"/>
        </w:rPr>
        <w:t>)</w:t>
      </w:r>
      <w:r>
        <w:rPr>
          <w:rFonts w:cs="Calibri"/>
          <w:color w:val="auto"/>
        </w:rPr>
        <w:t>, pełnieniu funkcji członka organu nadzorczego lub zarządzającego, prokurenta, pełnomocnika,</w:t>
      </w:r>
    </w:p>
    <w:p w14:paraId="304ED857" w14:textId="77777777" w:rsidR="005815F3" w:rsidRDefault="00000000">
      <w:pPr>
        <w:pStyle w:val="Akapitzlist"/>
        <w:numPr>
          <w:ilvl w:val="0"/>
          <w:numId w:val="18"/>
        </w:numPr>
        <w:shd w:val="clear" w:color="auto" w:fill="FFFFFF"/>
        <w:spacing w:after="0" w:line="276" w:lineRule="auto"/>
        <w:ind w:left="1418"/>
        <w:jc w:val="both"/>
        <w:rPr>
          <w:rFonts w:cs="Calibri"/>
          <w:color w:val="auto"/>
        </w:rPr>
      </w:pPr>
      <w:r>
        <w:rPr>
          <w:rFonts w:cs="Calibri"/>
          <w:color w:val="auto"/>
        </w:rPr>
        <w:t xml:space="preserve">pozostawaniu w związku małżeńskim, w stosunku pokrewieństwa lub powinowactwa w linii prostej, pokrewieństwa lub powinowactwa w linii bocznej do drugiego stopnia </w:t>
      </w:r>
      <w:r>
        <w:rPr>
          <w:rFonts w:cs="Calibri"/>
          <w:color w:val="auto"/>
        </w:rPr>
        <w:lastRenderedPageBreak/>
        <w:t>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BCE5992" w14:textId="77777777" w:rsidR="005815F3" w:rsidRDefault="00000000">
      <w:pPr>
        <w:pStyle w:val="Akapitzlist"/>
        <w:numPr>
          <w:ilvl w:val="0"/>
          <w:numId w:val="18"/>
        </w:numPr>
        <w:shd w:val="clear" w:color="auto" w:fill="FFFFFF"/>
        <w:spacing w:after="0" w:line="276" w:lineRule="auto"/>
        <w:ind w:left="1418"/>
        <w:jc w:val="both"/>
        <w:rPr>
          <w:rFonts w:cs="Calibri"/>
          <w:color w:val="auto"/>
        </w:rPr>
      </w:pPr>
      <w:bookmarkStart w:id="4" w:name="_Hlk130375136"/>
      <w:r>
        <w:rPr>
          <w:rFonts w:cs="Calibri"/>
          <w:color w:val="auto"/>
        </w:rPr>
        <w:t>pozostawaniu z wykonawcą w takim stosunku prawnym lub faktycznym, że istnieje uzasadniona wątpliwość co do ich bezstronności lub niezależności w związku z postępowaniem o udzielenie zamówienia</w:t>
      </w:r>
      <w:bookmarkEnd w:id="4"/>
      <w:r>
        <w:rPr>
          <w:rFonts w:cs="Calibri"/>
          <w:color w:val="auto"/>
        </w:rPr>
        <w:t>.</w:t>
      </w:r>
    </w:p>
    <w:p w14:paraId="164F1952" w14:textId="77777777" w:rsidR="005815F3" w:rsidRDefault="00000000">
      <w:pPr>
        <w:pStyle w:val="Akapitzlist"/>
        <w:numPr>
          <w:ilvl w:val="0"/>
          <w:numId w:val="30"/>
        </w:numPr>
        <w:spacing w:after="0" w:line="276" w:lineRule="auto"/>
        <w:jc w:val="both"/>
        <w:rPr>
          <w:rFonts w:cs="Calibri"/>
        </w:rPr>
      </w:pPr>
      <w:r>
        <w:rPr>
          <w:rFonts w:cs="Calibri"/>
        </w:rPr>
        <w:t>Pełnomocnictwo do złożenia oferty – jeśli dotyczy.</w:t>
      </w:r>
    </w:p>
    <w:p w14:paraId="738B2C1D" w14:textId="77777777" w:rsidR="005815F3" w:rsidRDefault="00000000">
      <w:pPr>
        <w:pStyle w:val="Akapitzlist"/>
        <w:numPr>
          <w:ilvl w:val="0"/>
          <w:numId w:val="31"/>
        </w:numPr>
        <w:spacing w:after="0" w:line="276" w:lineRule="auto"/>
        <w:jc w:val="both"/>
        <w:rPr>
          <w:rFonts w:cs="Calibri"/>
        </w:rPr>
      </w:pPr>
      <w:r>
        <w:rPr>
          <w:rFonts w:cs="Calibri"/>
        </w:rPr>
        <w:t>Przedłożenie specyfikacji technicznej potwierdzającej spełnienie wszystkich wymagań minimalnych wskazanych  opisie przedmiotu zamówienia (wzór własny oferenta).</w:t>
      </w:r>
    </w:p>
    <w:p w14:paraId="3DB1C91D" w14:textId="6AB5AA5C" w:rsidR="008A2554" w:rsidRDefault="008A2554" w:rsidP="008A2554">
      <w:pPr>
        <w:pStyle w:val="Akapitzlist"/>
        <w:numPr>
          <w:ilvl w:val="0"/>
          <w:numId w:val="31"/>
        </w:numPr>
        <w:spacing w:after="0" w:line="276" w:lineRule="auto"/>
        <w:jc w:val="both"/>
        <w:rPr>
          <w:rFonts w:cs="Calibri"/>
        </w:rPr>
      </w:pPr>
      <w:r>
        <w:rPr>
          <w:rFonts w:cs="Calibri"/>
        </w:rPr>
        <w:t xml:space="preserve">Przedłożenie szczegółowego opisu realizowanego procesu spawania </w:t>
      </w:r>
      <w:r>
        <w:rPr>
          <w:rFonts w:cs="Calibri"/>
        </w:rPr>
        <w:t xml:space="preserve">(wzór własny oferenta) </w:t>
      </w:r>
      <w:r>
        <w:rPr>
          <w:rFonts w:cs="Calibri"/>
        </w:rPr>
        <w:t>co najmniej w poniższym zakresie:</w:t>
      </w:r>
    </w:p>
    <w:p w14:paraId="687D302E" w14:textId="77777777" w:rsidR="008A2554" w:rsidRPr="00B842D9" w:rsidRDefault="008A2554" w:rsidP="008A2554">
      <w:pPr>
        <w:pStyle w:val="Akapitzlist"/>
        <w:numPr>
          <w:ilvl w:val="0"/>
          <w:numId w:val="74"/>
        </w:numPr>
        <w:spacing w:after="0" w:line="276" w:lineRule="auto"/>
        <w:jc w:val="both"/>
        <w:rPr>
          <w:rFonts w:cs="Calibri"/>
        </w:rPr>
      </w:pPr>
      <w:r w:rsidRPr="00B842D9">
        <w:rPr>
          <w:rFonts w:cs="Calibri"/>
          <w:b/>
          <w:bCs/>
          <w:u w:val="single"/>
        </w:rPr>
        <w:t>Kompletny proces automatycznego rowkowania rur</w:t>
      </w:r>
      <w:r>
        <w:rPr>
          <w:rFonts w:cs="Calibri"/>
        </w:rPr>
        <w:t xml:space="preserve"> - </w:t>
      </w:r>
      <w:r w:rsidRPr="00B842D9">
        <w:rPr>
          <w:rFonts w:cs="Calibri"/>
        </w:rPr>
        <w:t>Oferent musi przedstawić pełną koncepcję technologiczną oraz wykaz urządzeń realizujących:</w:t>
      </w:r>
    </w:p>
    <w:p w14:paraId="25AE3BF7" w14:textId="77777777" w:rsidR="008A2554" w:rsidRPr="00B842D9" w:rsidRDefault="008A2554" w:rsidP="008A2554">
      <w:pPr>
        <w:pStyle w:val="Akapitzlist"/>
        <w:numPr>
          <w:ilvl w:val="0"/>
          <w:numId w:val="69"/>
        </w:numPr>
        <w:spacing w:after="0" w:line="276" w:lineRule="auto"/>
        <w:jc w:val="both"/>
        <w:rPr>
          <w:rFonts w:cs="Calibri"/>
        </w:rPr>
      </w:pPr>
      <w:r w:rsidRPr="00B842D9">
        <w:rPr>
          <w:rFonts w:cs="Calibri"/>
        </w:rPr>
        <w:t xml:space="preserve">automatyczne wykonanie rowków </w:t>
      </w:r>
      <w:r w:rsidRPr="00B842D9">
        <w:rPr>
          <w:rFonts w:cs="Calibri"/>
          <w:b/>
          <w:bCs/>
        </w:rPr>
        <w:t>dwustronne</w:t>
      </w:r>
    </w:p>
    <w:p w14:paraId="283F31BF" w14:textId="77777777" w:rsidR="008A2554" w:rsidRPr="00B842D9" w:rsidRDefault="008A2554" w:rsidP="008A2554">
      <w:pPr>
        <w:pStyle w:val="Akapitzlist"/>
        <w:numPr>
          <w:ilvl w:val="0"/>
          <w:numId w:val="69"/>
        </w:numPr>
        <w:spacing w:after="0" w:line="276" w:lineRule="auto"/>
        <w:jc w:val="both"/>
        <w:rPr>
          <w:rFonts w:cs="Calibri"/>
        </w:rPr>
      </w:pPr>
      <w:r w:rsidRPr="00B842D9">
        <w:rPr>
          <w:rFonts w:cs="Calibri"/>
        </w:rPr>
        <w:t>kontrolę głębokości i geometrii rowka,</w:t>
      </w:r>
    </w:p>
    <w:p w14:paraId="1B643D03" w14:textId="77777777" w:rsidR="008A2554" w:rsidRDefault="008A2554" w:rsidP="008A2554">
      <w:pPr>
        <w:pStyle w:val="Akapitzlist"/>
        <w:numPr>
          <w:ilvl w:val="0"/>
          <w:numId w:val="69"/>
        </w:numPr>
        <w:spacing w:after="0" w:line="276" w:lineRule="auto"/>
        <w:jc w:val="both"/>
        <w:rPr>
          <w:rFonts w:cs="Calibri"/>
        </w:rPr>
      </w:pPr>
      <w:r w:rsidRPr="00B842D9">
        <w:rPr>
          <w:rFonts w:cs="Calibri"/>
        </w:rPr>
        <w:t>detekcję wad materiałowych rury w strefie rowkowania.</w:t>
      </w:r>
    </w:p>
    <w:p w14:paraId="6F8560A6" w14:textId="77777777" w:rsidR="008A2554" w:rsidRPr="00921E22" w:rsidRDefault="008A2554" w:rsidP="008A2554">
      <w:pPr>
        <w:pStyle w:val="Akapitzlist"/>
        <w:spacing w:after="0" w:line="276" w:lineRule="auto"/>
        <w:jc w:val="both"/>
        <w:rPr>
          <w:rFonts w:cs="Calibri"/>
        </w:rPr>
      </w:pPr>
      <w:r w:rsidRPr="00B842D9">
        <w:rPr>
          <w:rFonts w:cs="Calibri"/>
        </w:rPr>
        <w:t>Niedopuszczalne są oferty zawierające wyłącznie zapis o „głowicy do rowkowania” bez opisu całego procesu i kontroli.</w:t>
      </w:r>
    </w:p>
    <w:p w14:paraId="6AD9A1DC" w14:textId="77777777" w:rsidR="008A2554" w:rsidRDefault="008A2554" w:rsidP="008A2554">
      <w:pPr>
        <w:pStyle w:val="Akapitzlist"/>
        <w:numPr>
          <w:ilvl w:val="0"/>
          <w:numId w:val="74"/>
        </w:numPr>
        <w:spacing w:after="0" w:line="276" w:lineRule="auto"/>
        <w:jc w:val="both"/>
        <w:rPr>
          <w:rFonts w:cs="Calibri"/>
        </w:rPr>
      </w:pPr>
      <w:r w:rsidRPr="00B842D9">
        <w:rPr>
          <w:rFonts w:cs="Calibri"/>
          <w:b/>
          <w:bCs/>
          <w:u w:val="single"/>
        </w:rPr>
        <w:t>Analiza czasu cyklu (90 s / 2 mufy)</w:t>
      </w:r>
      <w:r w:rsidRPr="00921E22">
        <w:rPr>
          <w:rFonts w:cs="Calibri"/>
        </w:rPr>
        <w:t xml:space="preserve"> - </w:t>
      </w:r>
      <w:r w:rsidRPr="00B842D9">
        <w:rPr>
          <w:rFonts w:cs="Calibri"/>
        </w:rPr>
        <w:t>Przedstawienie szczegółowej analizy wpływu wszystkich procesów składowych na osiągnięcie kluczowego wskaźnika wydajności:</w:t>
      </w:r>
      <w:r w:rsidRPr="00921E22">
        <w:rPr>
          <w:rFonts w:cs="Calibri"/>
        </w:rPr>
        <w:t xml:space="preserve"> 90 sekund czasu cyklu dla rury DN50 o długości 6000 mm z dwiema mufkami DN25.</w:t>
      </w:r>
    </w:p>
    <w:p w14:paraId="3A2361F1" w14:textId="77777777" w:rsidR="008A2554" w:rsidRPr="00921E22" w:rsidRDefault="008A2554" w:rsidP="008A2554">
      <w:pPr>
        <w:pStyle w:val="Akapitzlist"/>
        <w:spacing w:after="0" w:line="276" w:lineRule="auto"/>
        <w:ind w:left="788"/>
        <w:jc w:val="both"/>
        <w:rPr>
          <w:rFonts w:cs="Calibri"/>
        </w:rPr>
      </w:pPr>
      <w:r w:rsidRPr="00921E22">
        <w:rPr>
          <w:rFonts w:cs="Calibri"/>
        </w:rPr>
        <w:t>Analiza musi zawierać:</w:t>
      </w:r>
    </w:p>
    <w:p w14:paraId="7A713F7A" w14:textId="77777777" w:rsidR="008A2554" w:rsidRPr="00B842D9" w:rsidRDefault="008A2554" w:rsidP="008A2554">
      <w:pPr>
        <w:pStyle w:val="Akapitzlist"/>
        <w:numPr>
          <w:ilvl w:val="0"/>
          <w:numId w:val="70"/>
        </w:numPr>
        <w:spacing w:after="0" w:line="276" w:lineRule="auto"/>
        <w:jc w:val="both"/>
        <w:rPr>
          <w:rFonts w:cs="Calibri"/>
        </w:rPr>
      </w:pPr>
      <w:r w:rsidRPr="00B842D9">
        <w:rPr>
          <w:rFonts w:cs="Calibri"/>
        </w:rPr>
        <w:t>rozbicie czasu cyklu na poszczególne operacje,</w:t>
      </w:r>
    </w:p>
    <w:p w14:paraId="659D1EDC" w14:textId="77777777" w:rsidR="008A2554" w:rsidRPr="00B842D9" w:rsidRDefault="008A2554" w:rsidP="008A2554">
      <w:pPr>
        <w:pStyle w:val="Akapitzlist"/>
        <w:numPr>
          <w:ilvl w:val="0"/>
          <w:numId w:val="70"/>
        </w:numPr>
        <w:spacing w:after="0" w:line="276" w:lineRule="auto"/>
        <w:jc w:val="both"/>
        <w:rPr>
          <w:rFonts w:cs="Calibri"/>
        </w:rPr>
      </w:pPr>
      <w:r w:rsidRPr="00B842D9">
        <w:rPr>
          <w:rFonts w:cs="Calibri"/>
        </w:rPr>
        <w:t>wskazanie operacji realizowanych sekwencyjnie oraz równolegle,</w:t>
      </w:r>
    </w:p>
    <w:p w14:paraId="57B5BB5B" w14:textId="77777777" w:rsidR="008A2554" w:rsidRDefault="008A2554" w:rsidP="008A2554">
      <w:pPr>
        <w:pStyle w:val="Akapitzlist"/>
        <w:numPr>
          <w:ilvl w:val="0"/>
          <w:numId w:val="70"/>
        </w:numPr>
        <w:spacing w:after="0" w:line="276" w:lineRule="auto"/>
        <w:jc w:val="both"/>
        <w:rPr>
          <w:rFonts w:cs="Calibri"/>
        </w:rPr>
      </w:pPr>
      <w:r w:rsidRPr="00B842D9">
        <w:rPr>
          <w:rFonts w:cs="Calibri"/>
        </w:rPr>
        <w:t>identyfikację operacji krytycznych wpływających na czas cyklu.</w:t>
      </w:r>
    </w:p>
    <w:p w14:paraId="71E17F4D" w14:textId="77777777" w:rsidR="008A2554" w:rsidRPr="00921E22" w:rsidRDefault="008A2554" w:rsidP="008A2554">
      <w:pPr>
        <w:spacing w:after="0" w:line="276" w:lineRule="auto"/>
        <w:ind w:firstLine="709"/>
        <w:jc w:val="both"/>
        <w:rPr>
          <w:rFonts w:cs="Calibri"/>
        </w:rPr>
      </w:pPr>
      <w:r w:rsidRPr="00921E22">
        <w:rPr>
          <w:rFonts w:cs="Calibri"/>
        </w:rPr>
        <w:t>Procesy pomocnicze</w:t>
      </w:r>
      <w:r>
        <w:rPr>
          <w:rFonts w:cs="Calibri"/>
        </w:rPr>
        <w:t>:</w:t>
      </w:r>
    </w:p>
    <w:p w14:paraId="72DDA6BA" w14:textId="77777777" w:rsidR="008A2554" w:rsidRPr="00B842D9" w:rsidRDefault="008A2554" w:rsidP="008A2554">
      <w:pPr>
        <w:pStyle w:val="Akapitzlist"/>
        <w:numPr>
          <w:ilvl w:val="0"/>
          <w:numId w:val="71"/>
        </w:numPr>
        <w:spacing w:after="0" w:line="276" w:lineRule="auto"/>
        <w:jc w:val="both"/>
        <w:rPr>
          <w:rFonts w:cs="Calibri"/>
        </w:rPr>
      </w:pPr>
      <w:r w:rsidRPr="00B842D9">
        <w:rPr>
          <w:rFonts w:cs="Calibri"/>
        </w:rPr>
        <w:t>podawanie i pozycjonowanie rur,</w:t>
      </w:r>
    </w:p>
    <w:p w14:paraId="3C523438" w14:textId="77777777" w:rsidR="008A2554" w:rsidRPr="00B842D9" w:rsidRDefault="008A2554" w:rsidP="008A2554">
      <w:pPr>
        <w:pStyle w:val="Akapitzlist"/>
        <w:numPr>
          <w:ilvl w:val="0"/>
          <w:numId w:val="71"/>
        </w:numPr>
        <w:spacing w:after="0" w:line="276" w:lineRule="auto"/>
        <w:jc w:val="both"/>
        <w:rPr>
          <w:rFonts w:cs="Calibri"/>
        </w:rPr>
      </w:pPr>
      <w:r w:rsidRPr="00B842D9">
        <w:rPr>
          <w:rFonts w:cs="Calibri"/>
        </w:rPr>
        <w:t>detekcja otworów i korekcja położenia,</w:t>
      </w:r>
    </w:p>
    <w:p w14:paraId="38AA0B8E" w14:textId="77777777" w:rsidR="008A2554" w:rsidRPr="00B842D9" w:rsidRDefault="008A2554" w:rsidP="008A2554">
      <w:pPr>
        <w:pStyle w:val="Akapitzlist"/>
        <w:numPr>
          <w:ilvl w:val="0"/>
          <w:numId w:val="71"/>
        </w:numPr>
        <w:spacing w:after="0" w:line="276" w:lineRule="auto"/>
        <w:jc w:val="both"/>
        <w:rPr>
          <w:rFonts w:cs="Calibri"/>
        </w:rPr>
      </w:pPr>
      <w:r w:rsidRPr="00B842D9">
        <w:rPr>
          <w:rFonts w:cs="Calibri"/>
        </w:rPr>
        <w:t>podawanie i pozycjonowanie muf,</w:t>
      </w:r>
    </w:p>
    <w:p w14:paraId="6E8A1DCD" w14:textId="77777777" w:rsidR="008A2554" w:rsidRPr="00B842D9" w:rsidRDefault="008A2554" w:rsidP="008A2554">
      <w:pPr>
        <w:pStyle w:val="Akapitzlist"/>
        <w:numPr>
          <w:ilvl w:val="0"/>
          <w:numId w:val="71"/>
        </w:numPr>
        <w:spacing w:after="0" w:line="276" w:lineRule="auto"/>
        <w:jc w:val="both"/>
        <w:rPr>
          <w:rFonts w:cs="Calibri"/>
        </w:rPr>
      </w:pPr>
      <w:r w:rsidRPr="00B842D9">
        <w:rPr>
          <w:rFonts w:cs="Calibri"/>
        </w:rPr>
        <w:t>rowkowanie i kontrola jakości,</w:t>
      </w:r>
    </w:p>
    <w:p w14:paraId="43A62BCC" w14:textId="77777777" w:rsidR="008A2554" w:rsidRPr="00B842D9" w:rsidRDefault="008A2554" w:rsidP="008A2554">
      <w:pPr>
        <w:pStyle w:val="Akapitzlist"/>
        <w:numPr>
          <w:ilvl w:val="0"/>
          <w:numId w:val="71"/>
        </w:numPr>
        <w:spacing w:after="0" w:line="276" w:lineRule="auto"/>
        <w:jc w:val="both"/>
        <w:rPr>
          <w:rFonts w:cs="Calibri"/>
        </w:rPr>
      </w:pPr>
      <w:r w:rsidRPr="00B842D9">
        <w:rPr>
          <w:rFonts w:cs="Calibri"/>
        </w:rPr>
        <w:t>czynności pomocnicze (np. czyszczenie palnika)</w:t>
      </w:r>
      <w:r>
        <w:rPr>
          <w:rFonts w:cs="Calibri"/>
        </w:rPr>
        <w:t xml:space="preserve"> </w:t>
      </w:r>
      <w:r w:rsidRPr="00B842D9">
        <w:rPr>
          <w:rFonts w:cs="Calibri"/>
        </w:rPr>
        <w:t>wpływają na dotrzymanie deklarowanego czasu cyklu.</w:t>
      </w:r>
    </w:p>
    <w:p w14:paraId="58EB015B" w14:textId="77777777" w:rsidR="008A2554" w:rsidRPr="00B842D9" w:rsidRDefault="008A2554" w:rsidP="008A2554">
      <w:pPr>
        <w:pStyle w:val="Akapitzlist"/>
        <w:numPr>
          <w:ilvl w:val="0"/>
          <w:numId w:val="74"/>
        </w:numPr>
        <w:spacing w:after="0" w:line="276" w:lineRule="auto"/>
        <w:jc w:val="both"/>
        <w:rPr>
          <w:rFonts w:cs="Calibri"/>
        </w:rPr>
      </w:pPr>
      <w:r w:rsidRPr="00B842D9">
        <w:rPr>
          <w:rFonts w:cs="Calibri"/>
          <w:b/>
          <w:bCs/>
          <w:u w:val="single"/>
        </w:rPr>
        <w:t>Wymagana obsada operatorska</w:t>
      </w:r>
      <w:r>
        <w:rPr>
          <w:rFonts w:cs="Calibri"/>
        </w:rPr>
        <w:t xml:space="preserve"> - </w:t>
      </w:r>
      <w:r w:rsidRPr="00B842D9">
        <w:rPr>
          <w:rFonts w:cs="Calibri"/>
        </w:rPr>
        <w:t>określenie:</w:t>
      </w:r>
    </w:p>
    <w:p w14:paraId="4A9FEE81" w14:textId="77777777" w:rsidR="008A2554" w:rsidRPr="00B842D9" w:rsidRDefault="008A2554" w:rsidP="008A2554">
      <w:pPr>
        <w:pStyle w:val="Akapitzlist"/>
        <w:numPr>
          <w:ilvl w:val="0"/>
          <w:numId w:val="72"/>
        </w:numPr>
        <w:spacing w:after="0" w:line="276" w:lineRule="auto"/>
        <w:jc w:val="both"/>
        <w:rPr>
          <w:rFonts w:cs="Calibri"/>
        </w:rPr>
      </w:pPr>
      <w:r w:rsidRPr="00B842D9">
        <w:rPr>
          <w:rFonts w:cs="Calibri"/>
        </w:rPr>
        <w:t>minimalnej liczby operatorów wymaganych do pracy w trybie produkcyjnym (na zmianę),</w:t>
      </w:r>
    </w:p>
    <w:p w14:paraId="748D9AA9" w14:textId="77777777" w:rsidR="008A2554" w:rsidRPr="00B842D9" w:rsidRDefault="008A2554" w:rsidP="008A2554">
      <w:pPr>
        <w:pStyle w:val="Akapitzlist"/>
        <w:numPr>
          <w:ilvl w:val="0"/>
          <w:numId w:val="72"/>
        </w:numPr>
        <w:spacing w:after="0" w:line="276" w:lineRule="auto"/>
        <w:jc w:val="both"/>
        <w:rPr>
          <w:rFonts w:cs="Calibri"/>
        </w:rPr>
      </w:pPr>
      <w:r w:rsidRPr="00B842D9">
        <w:rPr>
          <w:rFonts w:cs="Calibri"/>
        </w:rPr>
        <w:t>liczby i roli ewentualnego personelu pomocniczego,</w:t>
      </w:r>
    </w:p>
    <w:p w14:paraId="77733064" w14:textId="77777777" w:rsidR="008A2554" w:rsidRDefault="008A2554" w:rsidP="008A2554">
      <w:pPr>
        <w:pStyle w:val="Akapitzlist"/>
        <w:numPr>
          <w:ilvl w:val="0"/>
          <w:numId w:val="72"/>
        </w:numPr>
        <w:spacing w:after="0" w:line="276" w:lineRule="auto"/>
        <w:jc w:val="both"/>
        <w:rPr>
          <w:rFonts w:cs="Calibri"/>
        </w:rPr>
      </w:pPr>
      <w:r w:rsidRPr="00B842D9">
        <w:rPr>
          <w:rFonts w:cs="Calibri"/>
        </w:rPr>
        <w:t>czynności wymagających interwencji manualnej.</w:t>
      </w:r>
    </w:p>
    <w:p w14:paraId="520FA821" w14:textId="70886AEB" w:rsidR="008A2554" w:rsidRPr="008A2554" w:rsidRDefault="008A2554" w:rsidP="008A2554">
      <w:pPr>
        <w:pStyle w:val="Akapitzlist"/>
        <w:spacing w:after="0" w:line="276" w:lineRule="auto"/>
        <w:jc w:val="both"/>
        <w:rPr>
          <w:rFonts w:cs="Calibri"/>
        </w:rPr>
      </w:pPr>
      <w:r w:rsidRPr="00B842D9">
        <w:rPr>
          <w:rFonts w:cs="Calibri"/>
        </w:rPr>
        <w:t>Należy wskazać, czy osiągnięcie czasu cyklu 90 s wymaga dodatkowej obsady.</w:t>
      </w:r>
    </w:p>
    <w:p w14:paraId="6E10ACC0" w14:textId="77777777" w:rsidR="005815F3" w:rsidRPr="00FA72C3" w:rsidRDefault="005815F3" w:rsidP="00FA72C3">
      <w:pPr>
        <w:shd w:val="clear" w:color="auto" w:fill="FFFFFF"/>
        <w:spacing w:after="0" w:line="276" w:lineRule="auto"/>
        <w:jc w:val="both"/>
        <w:rPr>
          <w:rFonts w:cs="Calibri"/>
          <w:b/>
          <w:bCs/>
          <w:color w:val="auto"/>
        </w:rPr>
      </w:pPr>
    </w:p>
    <w:p w14:paraId="10C03C69" w14:textId="77777777" w:rsidR="005815F3" w:rsidRDefault="00000000">
      <w:pPr>
        <w:pStyle w:val="Akapitzlist"/>
        <w:numPr>
          <w:ilvl w:val="0"/>
          <w:numId w:val="33"/>
        </w:numPr>
        <w:shd w:val="clear" w:color="auto" w:fill="FFFFFF"/>
        <w:spacing w:after="0" w:line="276" w:lineRule="auto"/>
        <w:jc w:val="both"/>
        <w:rPr>
          <w:rFonts w:cs="Calibri"/>
          <w:b/>
          <w:bCs/>
          <w:color w:val="auto"/>
        </w:rPr>
      </w:pPr>
      <w:r>
        <w:rPr>
          <w:rFonts w:cs="Calibri"/>
          <w:b/>
          <w:bCs/>
          <w:color w:val="auto"/>
        </w:rPr>
        <w:t>Opis sposobu przygotowania oferty:</w:t>
      </w:r>
    </w:p>
    <w:p w14:paraId="39DA48F5" w14:textId="77777777" w:rsidR="005815F3" w:rsidRDefault="00000000">
      <w:pPr>
        <w:spacing w:after="0" w:line="276" w:lineRule="auto"/>
        <w:jc w:val="both"/>
        <w:rPr>
          <w:rFonts w:cs="Calibri"/>
          <w:color w:val="auto"/>
        </w:rPr>
      </w:pPr>
      <w:bookmarkStart w:id="5" w:name="_Hlk128229006"/>
      <w:r>
        <w:rPr>
          <w:rFonts w:cs="Calibri"/>
          <w:color w:val="auto"/>
        </w:rPr>
        <w:t xml:space="preserve">Oferta musi zostać złożona na formularzu ofertowym (załącznik nr 1 do zapytania ofertowego). Oferta powinna zostać sporządzona w języku polskim, w sposób czytelny. Każda oferta musi zawierać nazwę i adres oferenta. </w:t>
      </w:r>
    </w:p>
    <w:p w14:paraId="062DBD6B" w14:textId="77777777" w:rsidR="005815F3" w:rsidRDefault="00000000">
      <w:pPr>
        <w:spacing w:after="0" w:line="276" w:lineRule="auto"/>
        <w:jc w:val="both"/>
        <w:rPr>
          <w:rFonts w:cs="Calibri"/>
          <w:color w:val="auto"/>
        </w:rPr>
      </w:pPr>
      <w:r>
        <w:rPr>
          <w:rFonts w:cs="Calibri"/>
          <w:color w:val="auto"/>
        </w:rPr>
        <w:t xml:space="preserve">Zamawiający wymaga, aby ofertę podpisała osoba upoważniona do reprezentowania Oferenta, zgodnie z formą reprezentacji określoną w rejestrze sądowym lub innym dokumencie, właściwym dla </w:t>
      </w:r>
      <w:r>
        <w:rPr>
          <w:rFonts w:cs="Calibri"/>
          <w:color w:val="auto"/>
        </w:rPr>
        <w:lastRenderedPageBreak/>
        <w:t xml:space="preserve">danej formy organizacyjnej albo przez osobę umocowaną przez osobę uprawnioną, przy czym pełnomocnictwo musi być załączone do oferty. Podpis musi być czytelny lub opatrzony pieczęcią imienną.  Akceptowane będą skany dokumentów podpisanych ręcznie lub dokumenty podpisane elektronicznie. </w:t>
      </w:r>
    </w:p>
    <w:p w14:paraId="23C86041" w14:textId="0929F87F" w:rsidR="005815F3" w:rsidRDefault="00E66C1F">
      <w:pPr>
        <w:spacing w:after="0" w:line="276" w:lineRule="auto"/>
        <w:jc w:val="both"/>
        <w:rPr>
          <w:rFonts w:eastAsia="Trebuchet MS" w:cs="Calibri"/>
          <w:color w:val="auto"/>
        </w:rPr>
      </w:pPr>
      <w:r>
        <w:rPr>
          <w:rFonts w:cs="Calibri"/>
          <w:color w:val="auto"/>
        </w:rPr>
        <w:t>Oferent powinien dołączyć do oferty wszystkie wskazane w treści zapytania ofertowego dokumenty. Oferent w ramach przedkładanych dokument</w:t>
      </w:r>
      <w:r>
        <w:rPr>
          <w:rFonts w:cs="Calibri"/>
          <w:color w:val="auto"/>
          <w:lang w:val="es-ES_tradnl"/>
        </w:rPr>
        <w:t>ó</w:t>
      </w:r>
      <w:r>
        <w:rPr>
          <w:rFonts w:cs="Calibri"/>
          <w:color w:val="auto"/>
        </w:rPr>
        <w:t xml:space="preserve">w powinien także wykazać spełnienie wyżej określonych warunków dopuszczających. Zaoferowana cena powinna uwzględniać wykonanie wszystkich prac i czynności w ramach zamówienia oraz zawierać wszelkie koszty związane z realizacją zamówienia świadczonego przez okres i na warunkach określonych w ofercie Oferenta i Zapytaniu Ofertowym. Cenę </w:t>
      </w:r>
      <w:r>
        <w:rPr>
          <w:rFonts w:cs="Calibri"/>
          <w:color w:val="auto"/>
          <w:lang w:val="it-IT"/>
        </w:rPr>
        <w:t>należy</w:t>
      </w:r>
      <w:r>
        <w:rPr>
          <w:rFonts w:cs="Calibri"/>
          <w:color w:val="auto"/>
        </w:rPr>
        <w:t xml:space="preserve"> podać w jednostkach pieniężnych.</w:t>
      </w:r>
      <w:bookmarkEnd w:id="5"/>
    </w:p>
    <w:p w14:paraId="592161CC" w14:textId="77777777" w:rsidR="005815F3" w:rsidRDefault="005815F3">
      <w:pPr>
        <w:shd w:val="clear" w:color="auto" w:fill="FFFFFF"/>
        <w:spacing w:after="0" w:line="276" w:lineRule="auto"/>
        <w:jc w:val="both"/>
        <w:rPr>
          <w:rFonts w:cs="Calibri"/>
          <w:color w:val="auto"/>
        </w:rPr>
      </w:pPr>
    </w:p>
    <w:p w14:paraId="70B1B42F" w14:textId="77777777" w:rsidR="005815F3" w:rsidRDefault="00000000">
      <w:pPr>
        <w:shd w:val="clear" w:color="auto" w:fill="FFFFFF"/>
        <w:spacing w:after="0" w:line="276" w:lineRule="auto"/>
        <w:jc w:val="both"/>
        <w:rPr>
          <w:rFonts w:eastAsia="Trebuchet MS" w:cs="Calibri"/>
          <w:color w:val="auto"/>
        </w:rPr>
      </w:pPr>
      <w:r>
        <w:rPr>
          <w:rFonts w:cs="Calibri"/>
          <w:color w:val="auto"/>
        </w:rPr>
        <w:t>Zamawiający nie dopuszcza możliwości składania ofert częściowych i wariantowych, rozpatrywane będą wyłącznie oferty obejmują</w:t>
      </w:r>
      <w:r>
        <w:rPr>
          <w:rFonts w:cs="Calibri"/>
          <w:color w:val="auto"/>
          <w:lang w:val="it-IT"/>
        </w:rPr>
        <w:t>ce pełny</w:t>
      </w:r>
      <w:r>
        <w:rPr>
          <w:rFonts w:cs="Calibri"/>
          <w:color w:val="auto"/>
        </w:rPr>
        <w:t xml:space="preserve"> zakres przedmiotu zamówienia.</w:t>
      </w:r>
    </w:p>
    <w:p w14:paraId="6C5A708C" w14:textId="77777777" w:rsidR="005815F3" w:rsidRDefault="005815F3">
      <w:pPr>
        <w:pStyle w:val="Akapitzlist"/>
        <w:shd w:val="clear" w:color="auto" w:fill="FFFFFF"/>
        <w:spacing w:after="0" w:line="276" w:lineRule="auto"/>
        <w:ind w:left="426"/>
        <w:jc w:val="both"/>
        <w:rPr>
          <w:rFonts w:eastAsia="Trebuchet MS" w:cs="Calibri"/>
          <w:color w:val="auto"/>
        </w:rPr>
      </w:pPr>
    </w:p>
    <w:p w14:paraId="649CA644" w14:textId="77777777" w:rsidR="005815F3" w:rsidRDefault="00000000">
      <w:pPr>
        <w:spacing w:after="0" w:line="276" w:lineRule="auto"/>
        <w:jc w:val="both"/>
        <w:rPr>
          <w:rFonts w:cs="Calibri"/>
          <w:color w:val="auto"/>
        </w:rPr>
      </w:pPr>
      <w:r>
        <w:rPr>
          <w:rFonts w:cs="Calibri"/>
          <w:color w:val="auto"/>
        </w:rPr>
        <w:t>Oferty nie spełniające warunków formalnych i/lub nie zawierają</w:t>
      </w:r>
      <w:r>
        <w:rPr>
          <w:rFonts w:cs="Calibri"/>
          <w:color w:val="auto"/>
          <w:lang w:val="it-IT"/>
        </w:rPr>
        <w:t>ce pełnego</w:t>
      </w:r>
      <w:r>
        <w:rPr>
          <w:rFonts w:cs="Calibri"/>
          <w:color w:val="auto"/>
        </w:rPr>
        <w:t xml:space="preserve"> zakresu przedmiotu zamówienia zostaną odrzucone. </w:t>
      </w:r>
    </w:p>
    <w:p w14:paraId="68A35ED5" w14:textId="77777777" w:rsidR="005815F3" w:rsidRDefault="005815F3">
      <w:pPr>
        <w:spacing w:after="0" w:line="276" w:lineRule="auto"/>
        <w:jc w:val="both"/>
        <w:rPr>
          <w:rFonts w:cs="Calibri"/>
          <w:color w:val="auto"/>
        </w:rPr>
      </w:pPr>
    </w:p>
    <w:p w14:paraId="5E7A134E" w14:textId="77777777" w:rsidR="005815F3" w:rsidRDefault="00000000">
      <w:pPr>
        <w:shd w:val="clear" w:color="auto" w:fill="FFFFFF"/>
        <w:spacing w:after="0" w:line="276" w:lineRule="auto"/>
        <w:jc w:val="both"/>
        <w:rPr>
          <w:rFonts w:cs="Calibri"/>
          <w:b/>
          <w:bCs/>
          <w:color w:val="auto"/>
        </w:rPr>
      </w:pPr>
      <w:r>
        <w:rPr>
          <w:rFonts w:cs="Calibri"/>
          <w:b/>
          <w:bCs/>
          <w:color w:val="auto"/>
        </w:rPr>
        <w:t>6. Termin i sposób składania ofert:</w:t>
      </w:r>
    </w:p>
    <w:p w14:paraId="0C436FD4" w14:textId="77777777" w:rsidR="005815F3" w:rsidRDefault="00000000">
      <w:pPr>
        <w:pStyle w:val="Akapitzlist"/>
        <w:numPr>
          <w:ilvl w:val="0"/>
          <w:numId w:val="11"/>
        </w:numPr>
        <w:spacing w:after="0" w:line="276" w:lineRule="auto"/>
        <w:jc w:val="both"/>
        <w:rPr>
          <w:rFonts w:cs="Calibri"/>
          <w:color w:val="auto"/>
        </w:rPr>
      </w:pPr>
      <w:r>
        <w:rPr>
          <w:rFonts w:cs="Calibri"/>
          <w:color w:val="auto"/>
        </w:rPr>
        <w:t>Wszystkie Oferty powinny być składane drogą elektroniczną poprzez Bazę Konkurencyjności (funkcja dostępna dla zalogowanych użytkownik</w:t>
      </w:r>
      <w:r>
        <w:rPr>
          <w:rFonts w:cs="Calibri"/>
          <w:color w:val="auto"/>
          <w:lang w:val="es-ES_tradnl"/>
        </w:rPr>
        <w:t>ó</w:t>
      </w:r>
      <w:r>
        <w:rPr>
          <w:rFonts w:cs="Calibri"/>
          <w:color w:val="auto"/>
        </w:rPr>
        <w:t xml:space="preserve">w). </w:t>
      </w:r>
    </w:p>
    <w:p w14:paraId="1225DF5A" w14:textId="05F1C9A8" w:rsidR="005815F3" w:rsidRPr="006C7CA1" w:rsidRDefault="00000000">
      <w:pPr>
        <w:pStyle w:val="Akapitzlist"/>
        <w:numPr>
          <w:ilvl w:val="0"/>
          <w:numId w:val="11"/>
        </w:numPr>
        <w:spacing w:after="0" w:line="276" w:lineRule="auto"/>
        <w:rPr>
          <w:rFonts w:cs="Calibri"/>
          <w:color w:val="auto"/>
        </w:rPr>
      </w:pPr>
      <w:r w:rsidRPr="006C7CA1">
        <w:rPr>
          <w:rFonts w:cs="Calibri"/>
          <w:color w:val="auto"/>
        </w:rPr>
        <w:t xml:space="preserve">Termin dostarczania ofert upływa w dniu: </w:t>
      </w:r>
      <w:r w:rsidR="008A2554">
        <w:rPr>
          <w:rFonts w:cs="Calibri"/>
          <w:color w:val="auto"/>
        </w:rPr>
        <w:t>15</w:t>
      </w:r>
      <w:r w:rsidR="006B12E0" w:rsidRPr="006C7CA1">
        <w:rPr>
          <w:rFonts w:cs="Calibri"/>
          <w:color w:val="auto"/>
        </w:rPr>
        <w:t>.</w:t>
      </w:r>
      <w:r w:rsidR="00FA72C3" w:rsidRPr="006C7CA1">
        <w:rPr>
          <w:rFonts w:cs="Calibri"/>
          <w:color w:val="auto"/>
        </w:rPr>
        <w:t>0</w:t>
      </w:r>
      <w:r w:rsidR="008A2554">
        <w:rPr>
          <w:rFonts w:cs="Calibri"/>
          <w:color w:val="auto"/>
        </w:rPr>
        <w:t>4</w:t>
      </w:r>
      <w:r w:rsidR="00FA72C3" w:rsidRPr="006C7CA1">
        <w:rPr>
          <w:rFonts w:cs="Calibri"/>
          <w:color w:val="auto"/>
        </w:rPr>
        <w:t>.</w:t>
      </w:r>
      <w:r w:rsidRPr="006C7CA1">
        <w:rPr>
          <w:rFonts w:cs="Calibri"/>
          <w:color w:val="auto"/>
        </w:rPr>
        <w:t xml:space="preserve">2026 r. </w:t>
      </w:r>
    </w:p>
    <w:p w14:paraId="51F6302C" w14:textId="77777777" w:rsidR="005815F3" w:rsidRDefault="005815F3">
      <w:pPr>
        <w:spacing w:after="0" w:line="276" w:lineRule="auto"/>
        <w:rPr>
          <w:rFonts w:eastAsia="Trebuchet MS" w:cs="Calibri"/>
          <w:b/>
          <w:color w:val="auto"/>
          <w:u w:val="single"/>
        </w:rPr>
      </w:pPr>
    </w:p>
    <w:p w14:paraId="6CA2F5D4" w14:textId="77777777" w:rsidR="005815F3" w:rsidRDefault="00000000">
      <w:pPr>
        <w:spacing w:after="0" w:line="276" w:lineRule="auto"/>
        <w:rPr>
          <w:rFonts w:eastAsia="Trebuchet MS" w:cs="Calibri"/>
          <w:b/>
          <w:color w:val="auto"/>
          <w:u w:val="single"/>
        </w:rPr>
      </w:pPr>
      <w:r>
        <w:rPr>
          <w:rFonts w:eastAsia="Trebuchet MS" w:cs="Calibri"/>
          <w:b/>
          <w:color w:val="auto"/>
          <w:u w:val="single"/>
        </w:rPr>
        <w:t>O terminowym złożeniu oferty decyduje data złożenia oferty za pośrednictwem BK2021.</w:t>
      </w:r>
    </w:p>
    <w:p w14:paraId="42BDAACB" w14:textId="77777777" w:rsidR="005815F3" w:rsidRDefault="005815F3">
      <w:pPr>
        <w:pStyle w:val="Akapitzlist"/>
        <w:shd w:val="clear" w:color="auto" w:fill="FFFFFF"/>
        <w:spacing w:after="0" w:line="276" w:lineRule="auto"/>
        <w:ind w:left="0"/>
        <w:rPr>
          <w:rFonts w:eastAsia="Trebuchet MS" w:cs="Calibri"/>
          <w:color w:val="auto"/>
        </w:rPr>
      </w:pPr>
    </w:p>
    <w:p w14:paraId="014E136E" w14:textId="77CD37E9" w:rsidR="005815F3" w:rsidRDefault="00000000">
      <w:pPr>
        <w:pStyle w:val="Akapitzlist"/>
        <w:shd w:val="clear" w:color="auto" w:fill="FFFFFF"/>
        <w:spacing w:after="0" w:line="276" w:lineRule="auto"/>
        <w:ind w:left="0"/>
        <w:jc w:val="both"/>
        <w:rPr>
          <w:rFonts w:cs="Calibri"/>
          <w:color w:val="auto"/>
        </w:rPr>
      </w:pPr>
      <w:r>
        <w:rPr>
          <w:rFonts w:cs="Calibri"/>
          <w:color w:val="auto"/>
        </w:rPr>
        <w:t xml:space="preserve">Wszelkie pytania dotyczące przedmiotu zapytania ofertowego można kierować najpóźniej do dnia </w:t>
      </w:r>
      <w:r w:rsidR="008A2554">
        <w:rPr>
          <w:rFonts w:cs="Calibri"/>
          <w:color w:val="auto"/>
        </w:rPr>
        <w:t>13</w:t>
      </w:r>
      <w:r w:rsidR="006B12E0" w:rsidRPr="006C7CA1">
        <w:rPr>
          <w:rFonts w:cs="Calibri"/>
          <w:color w:val="auto"/>
        </w:rPr>
        <w:t>.</w:t>
      </w:r>
      <w:r w:rsidR="00FA72C3" w:rsidRPr="006C7CA1">
        <w:rPr>
          <w:rFonts w:cs="Calibri"/>
          <w:color w:val="auto"/>
        </w:rPr>
        <w:t>0</w:t>
      </w:r>
      <w:r w:rsidR="008A2554">
        <w:rPr>
          <w:rFonts w:cs="Calibri"/>
          <w:color w:val="auto"/>
        </w:rPr>
        <w:t>4</w:t>
      </w:r>
      <w:r w:rsidR="00FA72C3" w:rsidRPr="006C7CA1">
        <w:rPr>
          <w:rFonts w:cs="Calibri"/>
          <w:color w:val="auto"/>
        </w:rPr>
        <w:t>.</w:t>
      </w:r>
      <w:r w:rsidRPr="006C7CA1">
        <w:rPr>
          <w:rFonts w:cs="Calibri"/>
          <w:color w:val="auto"/>
        </w:rPr>
        <w:t>2026 r. Zadawanie pytań możliwe jest wyłącznie drogą elektroniczną poprzez Bazę</w:t>
      </w:r>
      <w:r>
        <w:rPr>
          <w:rFonts w:cs="Calibri"/>
          <w:color w:val="auto"/>
        </w:rPr>
        <w:t xml:space="preserve"> Konkurencyjności (funkcja dostępna dla zalogowanych użytkownik</w:t>
      </w:r>
      <w:r>
        <w:rPr>
          <w:rFonts w:cs="Calibri"/>
          <w:color w:val="auto"/>
          <w:lang w:val="es-ES_tradnl"/>
        </w:rPr>
        <w:t>ó</w:t>
      </w:r>
      <w:r>
        <w:rPr>
          <w:rFonts w:cs="Calibri"/>
          <w:color w:val="auto"/>
        </w:rPr>
        <w:t xml:space="preserve">w). Zamawiający zastrzega, że zapytania przekazane po tym terminie mogą pozostać bez odpowiedzi. </w:t>
      </w:r>
    </w:p>
    <w:p w14:paraId="2B4C02BB" w14:textId="77777777" w:rsidR="005815F3" w:rsidRDefault="005815F3">
      <w:pPr>
        <w:pStyle w:val="Default"/>
        <w:spacing w:line="276" w:lineRule="auto"/>
        <w:rPr>
          <w:rFonts w:ascii="Calibri" w:eastAsia="Trebuchet MS" w:hAnsi="Calibri" w:cs="Calibri"/>
          <w:color w:val="auto"/>
          <w:sz w:val="22"/>
          <w:szCs w:val="22"/>
          <w:u w:color="000000"/>
        </w:rPr>
      </w:pPr>
    </w:p>
    <w:p w14:paraId="1E119A60" w14:textId="77777777" w:rsidR="005815F3" w:rsidRDefault="00000000">
      <w:pPr>
        <w:pStyle w:val="Default"/>
        <w:spacing w:line="276" w:lineRule="auto"/>
        <w:rPr>
          <w:rFonts w:ascii="Calibri" w:hAnsi="Calibri" w:cs="Calibri"/>
          <w:sz w:val="22"/>
          <w:szCs w:val="22"/>
        </w:rPr>
      </w:pPr>
      <w:r>
        <w:rPr>
          <w:rFonts w:ascii="Calibri" w:hAnsi="Calibri" w:cs="Calibri"/>
          <w:b/>
          <w:bCs/>
          <w:color w:val="auto"/>
          <w:sz w:val="22"/>
          <w:szCs w:val="22"/>
          <w:lang w:val="de-DE"/>
        </w:rPr>
        <w:t xml:space="preserve">Termin </w:t>
      </w:r>
      <w:proofErr w:type="spellStart"/>
      <w:r>
        <w:rPr>
          <w:rFonts w:ascii="Calibri" w:hAnsi="Calibri" w:cs="Calibri"/>
          <w:b/>
          <w:bCs/>
          <w:color w:val="auto"/>
          <w:sz w:val="22"/>
          <w:szCs w:val="22"/>
          <w:lang w:val="de-DE"/>
        </w:rPr>
        <w:t>związania</w:t>
      </w:r>
      <w:proofErr w:type="spellEnd"/>
      <w:r>
        <w:rPr>
          <w:rFonts w:ascii="Calibri" w:hAnsi="Calibri" w:cs="Calibri"/>
          <w:b/>
          <w:bCs/>
          <w:color w:val="auto"/>
          <w:sz w:val="22"/>
          <w:szCs w:val="22"/>
        </w:rPr>
        <w:t xml:space="preserve"> ofertą: </w:t>
      </w:r>
      <w:r>
        <w:rPr>
          <w:rFonts w:ascii="Calibri" w:hAnsi="Calibri" w:cs="Calibri"/>
          <w:sz w:val="22"/>
          <w:szCs w:val="22"/>
        </w:rPr>
        <w:t xml:space="preserve">minimum 30 dni od upływu terminu składania ofert. </w:t>
      </w:r>
    </w:p>
    <w:p w14:paraId="245C1D12" w14:textId="77777777" w:rsidR="005815F3" w:rsidRDefault="005815F3">
      <w:pPr>
        <w:shd w:val="clear" w:color="auto" w:fill="FFFFFF"/>
        <w:spacing w:after="0" w:line="276" w:lineRule="auto"/>
        <w:jc w:val="both"/>
        <w:rPr>
          <w:rFonts w:eastAsia="Trebuchet MS" w:cs="Calibri"/>
          <w:color w:val="auto"/>
        </w:rPr>
      </w:pPr>
    </w:p>
    <w:p w14:paraId="7CD4029B" w14:textId="77777777" w:rsidR="005815F3" w:rsidRDefault="00000000">
      <w:pPr>
        <w:shd w:val="clear" w:color="auto" w:fill="FFFFFF"/>
        <w:spacing w:after="0" w:line="276" w:lineRule="auto"/>
        <w:ind w:left="360"/>
        <w:jc w:val="both"/>
        <w:rPr>
          <w:rFonts w:cs="Calibri"/>
          <w:b/>
          <w:bCs/>
          <w:color w:val="auto"/>
        </w:rPr>
      </w:pPr>
      <w:r>
        <w:rPr>
          <w:rFonts w:cs="Calibri"/>
          <w:b/>
          <w:bCs/>
          <w:color w:val="auto"/>
        </w:rPr>
        <w:t>7. Kryteria oceny ofert:</w:t>
      </w:r>
    </w:p>
    <w:p w14:paraId="6C74EC4E" w14:textId="77777777" w:rsidR="005815F3" w:rsidRDefault="00000000">
      <w:pPr>
        <w:pStyle w:val="Akapitzlist"/>
        <w:shd w:val="clear" w:color="auto" w:fill="FFFFFF"/>
        <w:spacing w:after="0" w:line="276" w:lineRule="auto"/>
        <w:ind w:left="0"/>
        <w:jc w:val="both"/>
        <w:rPr>
          <w:rFonts w:eastAsia="Trebuchet MS" w:cs="Calibri"/>
          <w:color w:val="auto"/>
        </w:rPr>
      </w:pPr>
      <w:r>
        <w:rPr>
          <w:rFonts w:cs="Calibri"/>
          <w:color w:val="auto"/>
        </w:rPr>
        <w:t>Oferty zostaną ocenione przez Zamawiającego w oparciu o następujące kryteria:</w:t>
      </w:r>
    </w:p>
    <w:tbl>
      <w:tblPr>
        <w:tblStyle w:val="TableNormal"/>
        <w:tblW w:w="9062" w:type="dxa"/>
        <w:tblInd w:w="108" w:type="dxa"/>
        <w:tblLayout w:type="fixed"/>
        <w:tblCellMar>
          <w:top w:w="80" w:type="dxa"/>
          <w:left w:w="80" w:type="dxa"/>
          <w:bottom w:w="80" w:type="dxa"/>
          <w:right w:w="80" w:type="dxa"/>
        </w:tblCellMar>
        <w:tblLook w:val="04A0" w:firstRow="1" w:lastRow="0" w:firstColumn="1" w:lastColumn="0" w:noHBand="0" w:noVBand="1"/>
      </w:tblPr>
      <w:tblGrid>
        <w:gridCol w:w="4423"/>
        <w:gridCol w:w="1808"/>
        <w:gridCol w:w="2831"/>
      </w:tblGrid>
      <w:tr w:rsidR="005815F3" w14:paraId="2E3115BC" w14:textId="77777777" w:rsidTr="00B17088">
        <w:trPr>
          <w:trHeight w:val="230"/>
        </w:trPr>
        <w:tc>
          <w:tcPr>
            <w:tcW w:w="4423" w:type="dxa"/>
            <w:tcBorders>
              <w:top w:val="single" w:sz="4" w:space="0" w:color="000000"/>
              <w:left w:val="single" w:sz="4" w:space="0" w:color="000000"/>
              <w:bottom w:val="single" w:sz="4" w:space="0" w:color="auto"/>
              <w:right w:val="single" w:sz="4" w:space="0" w:color="000000"/>
            </w:tcBorders>
          </w:tcPr>
          <w:p w14:paraId="5C9A5575" w14:textId="77777777" w:rsidR="005815F3" w:rsidRDefault="00000000">
            <w:pPr>
              <w:pStyle w:val="Akapitzlist"/>
              <w:spacing w:after="0" w:line="276" w:lineRule="auto"/>
              <w:ind w:left="0"/>
              <w:jc w:val="both"/>
              <w:rPr>
                <w:rFonts w:cs="Calibri"/>
                <w:color w:val="auto"/>
              </w:rPr>
            </w:pPr>
            <w:r>
              <w:rPr>
                <w:rFonts w:cs="Calibri"/>
                <w:b/>
                <w:bCs/>
                <w:color w:val="auto"/>
              </w:rPr>
              <w:t>Kryteria oceny ofert</w:t>
            </w:r>
          </w:p>
        </w:tc>
        <w:tc>
          <w:tcPr>
            <w:tcW w:w="1808" w:type="dxa"/>
            <w:tcBorders>
              <w:top w:val="single" w:sz="4" w:space="0" w:color="000000"/>
              <w:left w:val="single" w:sz="4" w:space="0" w:color="000000"/>
              <w:bottom w:val="single" w:sz="4" w:space="0" w:color="auto"/>
              <w:right w:val="single" w:sz="4" w:space="0" w:color="000000"/>
            </w:tcBorders>
          </w:tcPr>
          <w:p w14:paraId="27CD63B7" w14:textId="77777777" w:rsidR="005815F3" w:rsidRDefault="00000000">
            <w:pPr>
              <w:pStyle w:val="Akapitzlist"/>
              <w:spacing w:after="0" w:line="276" w:lineRule="auto"/>
              <w:ind w:left="0"/>
              <w:jc w:val="center"/>
              <w:rPr>
                <w:rFonts w:cs="Calibri"/>
                <w:color w:val="auto"/>
              </w:rPr>
            </w:pPr>
            <w:r>
              <w:rPr>
                <w:rFonts w:cs="Calibri"/>
                <w:b/>
                <w:bCs/>
                <w:color w:val="auto"/>
              </w:rPr>
              <w:t>waga</w:t>
            </w:r>
          </w:p>
        </w:tc>
        <w:tc>
          <w:tcPr>
            <w:tcW w:w="2831" w:type="dxa"/>
            <w:tcBorders>
              <w:top w:val="single" w:sz="4" w:space="0" w:color="000000"/>
              <w:left w:val="single" w:sz="4" w:space="0" w:color="000000"/>
              <w:bottom w:val="single" w:sz="4" w:space="0" w:color="auto"/>
              <w:right w:val="single" w:sz="4" w:space="0" w:color="000000"/>
            </w:tcBorders>
          </w:tcPr>
          <w:p w14:paraId="0D7720C6" w14:textId="77777777" w:rsidR="005815F3" w:rsidRDefault="00000000">
            <w:pPr>
              <w:pStyle w:val="Akapitzlist"/>
              <w:spacing w:after="0" w:line="276" w:lineRule="auto"/>
              <w:ind w:left="0"/>
              <w:jc w:val="center"/>
              <w:rPr>
                <w:rFonts w:cs="Calibri"/>
                <w:color w:val="auto"/>
              </w:rPr>
            </w:pPr>
            <w:r>
              <w:rPr>
                <w:rFonts w:cs="Calibri"/>
                <w:b/>
                <w:bCs/>
                <w:color w:val="auto"/>
              </w:rPr>
              <w:t>maksymalna liczba punkt</w:t>
            </w:r>
            <w:r>
              <w:rPr>
                <w:rFonts w:cs="Calibri"/>
                <w:b/>
                <w:bCs/>
                <w:color w:val="auto"/>
                <w:lang w:val="es-ES_tradnl"/>
              </w:rPr>
              <w:t>ó</w:t>
            </w:r>
            <w:r>
              <w:rPr>
                <w:rFonts w:cs="Calibri"/>
                <w:b/>
                <w:bCs/>
                <w:color w:val="auto"/>
              </w:rPr>
              <w:t>w</w:t>
            </w:r>
          </w:p>
        </w:tc>
      </w:tr>
      <w:tr w:rsidR="005815F3" w14:paraId="6402AA67" w14:textId="77777777" w:rsidTr="00B17088">
        <w:trPr>
          <w:trHeight w:val="204"/>
        </w:trPr>
        <w:tc>
          <w:tcPr>
            <w:tcW w:w="4423" w:type="dxa"/>
            <w:tcBorders>
              <w:top w:val="single" w:sz="4" w:space="0" w:color="auto"/>
              <w:left w:val="single" w:sz="4" w:space="0" w:color="auto"/>
              <w:bottom w:val="single" w:sz="4" w:space="0" w:color="auto"/>
              <w:right w:val="single" w:sz="4" w:space="0" w:color="auto"/>
            </w:tcBorders>
          </w:tcPr>
          <w:p w14:paraId="2C1BA3EA" w14:textId="77777777" w:rsidR="005815F3" w:rsidRDefault="00000000">
            <w:pPr>
              <w:pStyle w:val="Akapitzlist"/>
              <w:spacing w:after="0" w:line="276" w:lineRule="auto"/>
              <w:ind w:left="0"/>
              <w:jc w:val="both"/>
              <w:rPr>
                <w:rFonts w:cs="Calibri"/>
                <w:i/>
                <w:iCs/>
                <w:color w:val="auto"/>
              </w:rPr>
            </w:pPr>
            <w:r>
              <w:rPr>
                <w:rFonts w:cs="Calibri"/>
                <w:i/>
                <w:iCs/>
                <w:color w:val="auto"/>
                <w:lang w:val="it-IT"/>
              </w:rPr>
              <w:t>cena netto</w:t>
            </w:r>
            <w:r>
              <w:rPr>
                <w:rFonts w:cs="Calibri"/>
                <w:i/>
                <w:iCs/>
                <w:color w:val="auto"/>
                <w:vertAlign w:val="superscript"/>
              </w:rPr>
              <w:t xml:space="preserve">1 </w:t>
            </w:r>
            <w:r>
              <w:rPr>
                <w:rFonts w:cs="Calibri"/>
                <w:i/>
                <w:iCs/>
                <w:color w:val="auto"/>
              </w:rPr>
              <w:t>za całość przedmiotu zamówienia</w:t>
            </w:r>
          </w:p>
          <w:p w14:paraId="3B6C20F3" w14:textId="77777777" w:rsidR="005815F3" w:rsidRDefault="00000000">
            <w:pPr>
              <w:pStyle w:val="Akapitzlist"/>
              <w:spacing w:after="0" w:line="276" w:lineRule="auto"/>
              <w:ind w:left="0"/>
              <w:jc w:val="both"/>
              <w:rPr>
                <w:rFonts w:cs="Calibri"/>
                <w:color w:val="auto"/>
              </w:rPr>
            </w:pPr>
            <w:r>
              <w:rPr>
                <w:rFonts w:cs="Calibri"/>
                <w:i/>
                <w:iCs/>
                <w:color w:val="auto"/>
              </w:rPr>
              <w:t>(w PLN/inna waluta)</w:t>
            </w:r>
          </w:p>
        </w:tc>
        <w:tc>
          <w:tcPr>
            <w:tcW w:w="1808" w:type="dxa"/>
            <w:tcBorders>
              <w:top w:val="single" w:sz="4" w:space="0" w:color="auto"/>
              <w:left w:val="single" w:sz="4" w:space="0" w:color="auto"/>
              <w:bottom w:val="single" w:sz="4" w:space="0" w:color="auto"/>
              <w:right w:val="single" w:sz="4" w:space="0" w:color="auto"/>
            </w:tcBorders>
          </w:tcPr>
          <w:p w14:paraId="3E38D50E" w14:textId="4426C7CB" w:rsidR="005815F3" w:rsidRDefault="00AE12C4">
            <w:pPr>
              <w:spacing w:after="0" w:line="276" w:lineRule="auto"/>
              <w:jc w:val="center"/>
              <w:rPr>
                <w:rFonts w:cs="Calibri"/>
                <w:color w:val="auto"/>
              </w:rPr>
            </w:pPr>
            <w:r>
              <w:rPr>
                <w:rFonts w:cs="Calibri"/>
                <w:color w:val="auto"/>
              </w:rPr>
              <w:t>8</w:t>
            </w:r>
            <w:r w:rsidR="004136A2">
              <w:rPr>
                <w:rFonts w:cs="Calibri"/>
                <w:color w:val="auto"/>
              </w:rPr>
              <w:t>0%</w:t>
            </w:r>
          </w:p>
        </w:tc>
        <w:tc>
          <w:tcPr>
            <w:tcW w:w="2831" w:type="dxa"/>
            <w:tcBorders>
              <w:top w:val="single" w:sz="4" w:space="0" w:color="auto"/>
              <w:left w:val="single" w:sz="4" w:space="0" w:color="auto"/>
              <w:bottom w:val="single" w:sz="4" w:space="0" w:color="auto"/>
              <w:right w:val="single" w:sz="4" w:space="0" w:color="auto"/>
            </w:tcBorders>
          </w:tcPr>
          <w:p w14:paraId="25525E91" w14:textId="04D800C0" w:rsidR="005815F3" w:rsidRDefault="00AE12C4">
            <w:pPr>
              <w:spacing w:after="0" w:line="276" w:lineRule="auto"/>
              <w:jc w:val="center"/>
              <w:rPr>
                <w:rFonts w:cs="Calibri"/>
                <w:color w:val="auto"/>
              </w:rPr>
            </w:pPr>
            <w:r>
              <w:rPr>
                <w:rFonts w:cs="Calibri"/>
                <w:color w:val="auto"/>
              </w:rPr>
              <w:t>8</w:t>
            </w:r>
            <w:r w:rsidR="004136A2">
              <w:rPr>
                <w:rFonts w:cs="Calibri"/>
                <w:color w:val="auto"/>
              </w:rPr>
              <w:t>0</w:t>
            </w:r>
          </w:p>
        </w:tc>
      </w:tr>
      <w:tr w:rsidR="005815F3" w14:paraId="2A42D1E3" w14:textId="77777777" w:rsidTr="00B17088">
        <w:trPr>
          <w:trHeight w:val="204"/>
        </w:trPr>
        <w:tc>
          <w:tcPr>
            <w:tcW w:w="4423" w:type="dxa"/>
            <w:tcBorders>
              <w:top w:val="single" w:sz="4" w:space="0" w:color="auto"/>
              <w:left w:val="single" w:sz="4" w:space="0" w:color="auto"/>
              <w:bottom w:val="single" w:sz="4" w:space="0" w:color="auto"/>
              <w:right w:val="single" w:sz="4" w:space="0" w:color="auto"/>
            </w:tcBorders>
          </w:tcPr>
          <w:p w14:paraId="05F1B9B7" w14:textId="0C3DA798" w:rsidR="005815F3" w:rsidRDefault="006B12E0">
            <w:pPr>
              <w:pStyle w:val="Akapitzlist"/>
              <w:spacing w:after="0" w:line="276" w:lineRule="auto"/>
              <w:ind w:left="0"/>
              <w:jc w:val="both"/>
              <w:rPr>
                <w:rFonts w:cs="Calibri"/>
                <w:i/>
                <w:iCs/>
                <w:color w:val="auto"/>
                <w:sz w:val="20"/>
                <w:lang w:val="it-IT"/>
              </w:rPr>
            </w:pPr>
            <w:r>
              <w:rPr>
                <w:rFonts w:cs="Calibri"/>
                <w:i/>
                <w:iCs/>
                <w:color w:val="auto"/>
                <w:sz w:val="20"/>
                <w:lang w:val="it-IT"/>
              </w:rPr>
              <w:t>a</w:t>
            </w:r>
            <w:r w:rsidR="004136A2" w:rsidRPr="004136A2">
              <w:rPr>
                <w:rFonts w:cs="Calibri"/>
                <w:i/>
                <w:iCs/>
                <w:color w:val="auto"/>
                <w:sz w:val="20"/>
                <w:lang w:val="it-IT"/>
              </w:rPr>
              <w:t>utomatyczny tryb niskiego zużycia energii w razie braku wykonywania czynności na urządzeniu</w:t>
            </w:r>
            <w:r w:rsidR="00B17088" w:rsidRPr="00B17088">
              <w:rPr>
                <w:rFonts w:cs="Calibri"/>
                <w:i/>
                <w:iCs/>
                <w:color w:val="auto"/>
                <w:sz w:val="20"/>
                <w:vertAlign w:val="superscript"/>
                <w:lang w:val="it-IT"/>
              </w:rPr>
              <w:t>2</w:t>
            </w:r>
          </w:p>
        </w:tc>
        <w:tc>
          <w:tcPr>
            <w:tcW w:w="1808" w:type="dxa"/>
            <w:tcBorders>
              <w:top w:val="single" w:sz="4" w:space="0" w:color="auto"/>
              <w:left w:val="single" w:sz="4" w:space="0" w:color="auto"/>
              <w:bottom w:val="single" w:sz="4" w:space="0" w:color="auto"/>
              <w:right w:val="single" w:sz="4" w:space="0" w:color="auto"/>
            </w:tcBorders>
          </w:tcPr>
          <w:p w14:paraId="256E6704" w14:textId="723732E2" w:rsidR="005815F3" w:rsidRDefault="00000000">
            <w:pPr>
              <w:spacing w:after="0" w:line="276" w:lineRule="auto"/>
              <w:jc w:val="center"/>
              <w:rPr>
                <w:rFonts w:cs="Calibri"/>
                <w:color w:val="auto"/>
              </w:rPr>
            </w:pPr>
            <w:r>
              <w:rPr>
                <w:rFonts w:cs="Calibri"/>
                <w:color w:val="auto"/>
              </w:rPr>
              <w:t>1</w:t>
            </w:r>
            <w:r w:rsidR="004136A2">
              <w:rPr>
                <w:rFonts w:cs="Calibri"/>
                <w:color w:val="auto"/>
              </w:rPr>
              <w:t>0</w:t>
            </w:r>
            <w:r>
              <w:rPr>
                <w:rFonts w:cs="Calibri"/>
                <w:color w:val="auto"/>
              </w:rPr>
              <w:t>%</w:t>
            </w:r>
          </w:p>
        </w:tc>
        <w:tc>
          <w:tcPr>
            <w:tcW w:w="2831" w:type="dxa"/>
            <w:tcBorders>
              <w:top w:val="single" w:sz="4" w:space="0" w:color="auto"/>
              <w:left w:val="single" w:sz="4" w:space="0" w:color="auto"/>
              <w:bottom w:val="single" w:sz="4" w:space="0" w:color="auto"/>
              <w:right w:val="single" w:sz="4" w:space="0" w:color="auto"/>
            </w:tcBorders>
          </w:tcPr>
          <w:p w14:paraId="1772CD83" w14:textId="2811CF97" w:rsidR="005815F3" w:rsidRDefault="00000000">
            <w:pPr>
              <w:spacing w:after="0" w:line="276" w:lineRule="auto"/>
              <w:jc w:val="center"/>
              <w:rPr>
                <w:rFonts w:cs="Calibri"/>
                <w:color w:val="auto"/>
              </w:rPr>
            </w:pPr>
            <w:r>
              <w:rPr>
                <w:rFonts w:cs="Calibri"/>
                <w:color w:val="auto"/>
              </w:rPr>
              <w:t>1</w:t>
            </w:r>
            <w:r w:rsidR="004136A2">
              <w:rPr>
                <w:rFonts w:cs="Calibri"/>
                <w:color w:val="auto"/>
              </w:rPr>
              <w:t>0</w:t>
            </w:r>
          </w:p>
        </w:tc>
      </w:tr>
      <w:tr w:rsidR="006C4922" w14:paraId="0407F168" w14:textId="77777777" w:rsidTr="00B17088">
        <w:trPr>
          <w:trHeight w:val="204"/>
        </w:trPr>
        <w:tc>
          <w:tcPr>
            <w:tcW w:w="4423" w:type="dxa"/>
            <w:tcBorders>
              <w:top w:val="single" w:sz="4" w:space="0" w:color="auto"/>
              <w:left w:val="single" w:sz="4" w:space="0" w:color="auto"/>
              <w:bottom w:val="single" w:sz="4" w:space="0" w:color="auto"/>
              <w:right w:val="single" w:sz="4" w:space="0" w:color="auto"/>
            </w:tcBorders>
          </w:tcPr>
          <w:p w14:paraId="6BAED200" w14:textId="36E3153A" w:rsidR="006C4922" w:rsidRDefault="006C4922" w:rsidP="006C4922">
            <w:pPr>
              <w:pStyle w:val="Akapitzlist"/>
              <w:spacing w:after="0" w:line="276" w:lineRule="auto"/>
              <w:ind w:left="0"/>
              <w:jc w:val="both"/>
              <w:rPr>
                <w:rFonts w:cs="Calibri"/>
                <w:i/>
                <w:iCs/>
                <w:color w:val="auto"/>
                <w:sz w:val="20"/>
                <w:lang w:val="it-IT"/>
              </w:rPr>
            </w:pPr>
            <w:r w:rsidRPr="00B17088">
              <w:rPr>
                <w:rFonts w:cs="Calibri"/>
                <w:i/>
                <w:iCs/>
                <w:color w:val="auto"/>
                <w:sz w:val="20"/>
                <w:lang w:val="it-IT"/>
              </w:rPr>
              <w:t>rozszerzeni</w:t>
            </w:r>
            <w:r>
              <w:rPr>
                <w:rFonts w:cs="Calibri"/>
                <w:i/>
                <w:iCs/>
                <w:color w:val="auto"/>
                <w:sz w:val="20"/>
                <w:lang w:val="it-IT"/>
              </w:rPr>
              <w:t>e</w:t>
            </w:r>
            <w:r w:rsidRPr="00B17088">
              <w:rPr>
                <w:rFonts w:cs="Calibri"/>
                <w:i/>
                <w:iCs/>
                <w:color w:val="auto"/>
                <w:sz w:val="20"/>
                <w:lang w:val="it-IT"/>
              </w:rPr>
              <w:t xml:space="preserve"> zakresu średnic muf do DN1</w:t>
            </w:r>
            <w:r>
              <w:rPr>
                <w:rFonts w:cs="Calibri"/>
                <w:i/>
                <w:iCs/>
                <w:color w:val="auto"/>
                <w:sz w:val="20"/>
                <w:lang w:val="it-IT"/>
              </w:rPr>
              <w:t>5</w:t>
            </w:r>
            <w:r w:rsidRPr="00B17088">
              <w:rPr>
                <w:rFonts w:cs="Calibri"/>
                <w:i/>
                <w:iCs/>
                <w:color w:val="auto"/>
                <w:sz w:val="20"/>
                <w:lang w:val="it-IT"/>
              </w:rPr>
              <w:t>0</w:t>
            </w:r>
            <w:r w:rsidRPr="006C4922">
              <w:rPr>
                <w:rFonts w:cs="Calibri"/>
                <w:i/>
                <w:iCs/>
                <w:color w:val="auto"/>
                <w:sz w:val="20"/>
                <w:vertAlign w:val="superscript"/>
                <w:lang w:val="it-IT"/>
              </w:rPr>
              <w:t>3</w:t>
            </w:r>
          </w:p>
        </w:tc>
        <w:tc>
          <w:tcPr>
            <w:tcW w:w="1808" w:type="dxa"/>
            <w:tcBorders>
              <w:top w:val="single" w:sz="4" w:space="0" w:color="auto"/>
              <w:left w:val="single" w:sz="4" w:space="0" w:color="auto"/>
              <w:bottom w:val="single" w:sz="4" w:space="0" w:color="auto"/>
              <w:right w:val="single" w:sz="4" w:space="0" w:color="auto"/>
            </w:tcBorders>
          </w:tcPr>
          <w:p w14:paraId="2CBB4230" w14:textId="23B1FAA6" w:rsidR="006C4922" w:rsidRDefault="006C4922" w:rsidP="006C4922">
            <w:pPr>
              <w:spacing w:after="0" w:line="276" w:lineRule="auto"/>
              <w:jc w:val="center"/>
              <w:rPr>
                <w:rFonts w:cs="Calibri"/>
                <w:color w:val="auto"/>
              </w:rPr>
            </w:pPr>
            <w:r>
              <w:rPr>
                <w:rFonts w:cs="Calibri"/>
                <w:color w:val="auto"/>
              </w:rPr>
              <w:t>10%</w:t>
            </w:r>
          </w:p>
        </w:tc>
        <w:tc>
          <w:tcPr>
            <w:tcW w:w="2831" w:type="dxa"/>
            <w:tcBorders>
              <w:top w:val="single" w:sz="4" w:space="0" w:color="auto"/>
              <w:left w:val="single" w:sz="4" w:space="0" w:color="auto"/>
              <w:bottom w:val="single" w:sz="4" w:space="0" w:color="auto"/>
              <w:right w:val="single" w:sz="4" w:space="0" w:color="auto"/>
            </w:tcBorders>
          </w:tcPr>
          <w:p w14:paraId="26E6EC67" w14:textId="7DE96A7F" w:rsidR="006C4922" w:rsidRDefault="006C4922" w:rsidP="006C4922">
            <w:pPr>
              <w:spacing w:after="0" w:line="276" w:lineRule="auto"/>
              <w:jc w:val="center"/>
              <w:rPr>
                <w:rFonts w:cs="Calibri"/>
                <w:color w:val="auto"/>
              </w:rPr>
            </w:pPr>
            <w:r>
              <w:rPr>
                <w:rFonts w:cs="Calibri"/>
                <w:color w:val="auto"/>
              </w:rPr>
              <w:t>10</w:t>
            </w:r>
          </w:p>
        </w:tc>
      </w:tr>
    </w:tbl>
    <w:p w14:paraId="607ACD40" w14:textId="77777777" w:rsidR="005815F3" w:rsidRDefault="00000000">
      <w:pPr>
        <w:spacing w:after="0" w:line="276" w:lineRule="auto"/>
        <w:ind w:left="284"/>
        <w:jc w:val="both"/>
        <w:rPr>
          <w:rFonts w:cs="Calibri"/>
          <w:color w:val="auto"/>
          <w:sz w:val="18"/>
          <w:szCs w:val="18"/>
        </w:rPr>
      </w:pPr>
      <w:r>
        <w:rPr>
          <w:rFonts w:cs="Calibri"/>
          <w:color w:val="auto"/>
        </w:rPr>
        <w:t xml:space="preserve">¹ </w:t>
      </w:r>
      <w:r>
        <w:rPr>
          <w:rFonts w:cs="Calibri"/>
          <w:color w:val="auto"/>
          <w:sz w:val="18"/>
          <w:szCs w:val="18"/>
        </w:rPr>
        <w:t>w przypadku oferty podanej w walucie obcej do przeliczenia zostanie zastosowany średni kurs NBP z dnia publikacji zapytania ofertowego przez Zamawiającego</w:t>
      </w:r>
    </w:p>
    <w:p w14:paraId="39A4B320" w14:textId="72368E4C" w:rsidR="00B17088" w:rsidRDefault="00B17088">
      <w:pPr>
        <w:spacing w:after="0" w:line="276" w:lineRule="auto"/>
        <w:ind w:left="284"/>
        <w:jc w:val="both"/>
        <w:rPr>
          <w:rFonts w:cs="Calibri"/>
          <w:color w:val="auto"/>
          <w:sz w:val="18"/>
          <w:szCs w:val="18"/>
        </w:rPr>
      </w:pPr>
      <w:r w:rsidRPr="00B17088">
        <w:rPr>
          <w:rFonts w:cs="Calibri"/>
          <w:color w:val="auto"/>
          <w:vertAlign w:val="superscript"/>
        </w:rPr>
        <w:t>2</w:t>
      </w:r>
      <w:r>
        <w:rPr>
          <w:rFonts w:cs="Calibri"/>
          <w:color w:val="auto"/>
        </w:rPr>
        <w:t xml:space="preserve"> </w:t>
      </w:r>
      <w:r w:rsidRPr="00B17088">
        <w:rPr>
          <w:rFonts w:cs="Calibri"/>
          <w:color w:val="auto"/>
          <w:sz w:val="18"/>
          <w:szCs w:val="18"/>
        </w:rPr>
        <w:t>przyznanie punktów będzie możliwe pod warunkiem udokumentowania posiadania przez oferowaną maszynę obecności trybu energooszczędnego (</w:t>
      </w:r>
      <w:proofErr w:type="spellStart"/>
      <w:r w:rsidRPr="00B17088">
        <w:rPr>
          <w:rFonts w:cs="Calibri"/>
          <w:color w:val="auto"/>
          <w:sz w:val="18"/>
          <w:szCs w:val="18"/>
        </w:rPr>
        <w:t>sleep</w:t>
      </w:r>
      <w:proofErr w:type="spellEnd"/>
      <w:r w:rsidRPr="00B17088">
        <w:rPr>
          <w:rFonts w:cs="Calibri"/>
          <w:color w:val="auto"/>
          <w:sz w:val="18"/>
          <w:szCs w:val="18"/>
        </w:rPr>
        <w:t>/</w:t>
      </w:r>
      <w:proofErr w:type="spellStart"/>
      <w:r w:rsidRPr="00B17088">
        <w:rPr>
          <w:rFonts w:cs="Calibri"/>
          <w:color w:val="auto"/>
          <w:sz w:val="18"/>
          <w:szCs w:val="18"/>
        </w:rPr>
        <w:t>standby</w:t>
      </w:r>
      <w:proofErr w:type="spellEnd"/>
      <w:r w:rsidRPr="00B17088">
        <w:rPr>
          <w:rFonts w:cs="Calibri"/>
          <w:color w:val="auto"/>
          <w:sz w:val="18"/>
          <w:szCs w:val="18"/>
        </w:rPr>
        <w:t>) wraz z ofertą</w:t>
      </w:r>
    </w:p>
    <w:p w14:paraId="6BAD3772" w14:textId="76FDB439" w:rsidR="006C4922" w:rsidRDefault="006C4922" w:rsidP="006C4922">
      <w:pPr>
        <w:spacing w:after="0" w:line="276" w:lineRule="auto"/>
        <w:ind w:left="284"/>
        <w:jc w:val="both"/>
        <w:rPr>
          <w:rFonts w:cs="Calibri"/>
          <w:color w:val="auto"/>
          <w:sz w:val="18"/>
          <w:szCs w:val="18"/>
        </w:rPr>
      </w:pPr>
      <w:r>
        <w:rPr>
          <w:rFonts w:cs="Calibri"/>
          <w:color w:val="auto"/>
          <w:vertAlign w:val="superscript"/>
        </w:rPr>
        <w:lastRenderedPageBreak/>
        <w:t>3</w:t>
      </w:r>
      <w:r>
        <w:rPr>
          <w:rFonts w:cs="Calibri"/>
          <w:color w:val="auto"/>
        </w:rPr>
        <w:t xml:space="preserve"> </w:t>
      </w:r>
      <w:r w:rsidR="00D930F2" w:rsidRPr="00D930F2">
        <w:rPr>
          <w:rFonts w:cs="Calibri"/>
          <w:color w:val="auto"/>
          <w:sz w:val="18"/>
          <w:szCs w:val="18"/>
        </w:rPr>
        <w:t xml:space="preserve">tj. </w:t>
      </w:r>
      <w:r w:rsidRPr="006C4922">
        <w:rPr>
          <w:rFonts w:cs="Calibri"/>
          <w:color w:val="auto"/>
          <w:sz w:val="18"/>
          <w:szCs w:val="18"/>
        </w:rPr>
        <w:t>urządzenie obsługuje zakres średnic DN32, DN40, DN50, DN65, DN80, DN100, DN125, DN150</w:t>
      </w:r>
    </w:p>
    <w:p w14:paraId="36724965" w14:textId="77777777" w:rsidR="005815F3" w:rsidRDefault="005815F3">
      <w:pPr>
        <w:pStyle w:val="Akapitzlist"/>
        <w:shd w:val="clear" w:color="auto" w:fill="FFFFFF"/>
        <w:spacing w:after="0" w:line="276" w:lineRule="auto"/>
        <w:ind w:left="0"/>
        <w:jc w:val="both"/>
        <w:rPr>
          <w:rFonts w:eastAsia="Trebuchet MS" w:cs="Calibri"/>
          <w:color w:val="auto"/>
        </w:rPr>
      </w:pPr>
    </w:p>
    <w:p w14:paraId="59768AF8" w14:textId="77777777" w:rsidR="005815F3" w:rsidRDefault="00000000">
      <w:pPr>
        <w:pStyle w:val="Akapitzlist"/>
        <w:shd w:val="clear" w:color="auto" w:fill="FFFFFF"/>
        <w:spacing w:after="0" w:line="276" w:lineRule="auto"/>
        <w:ind w:left="0"/>
        <w:jc w:val="both"/>
        <w:rPr>
          <w:rFonts w:eastAsia="Trebuchet MS" w:cs="Calibri"/>
          <w:color w:val="auto"/>
        </w:rPr>
      </w:pPr>
      <w:r>
        <w:rPr>
          <w:rFonts w:cs="Calibri"/>
          <w:color w:val="auto"/>
        </w:rPr>
        <w:t>Sposoby przyznawania punktacji za spełnienie danego kryterium oceny ofert:</w:t>
      </w:r>
    </w:p>
    <w:p w14:paraId="33BE3FC9" w14:textId="77777777" w:rsidR="005815F3" w:rsidRDefault="005815F3">
      <w:pPr>
        <w:pStyle w:val="Akapitzlist"/>
        <w:shd w:val="clear" w:color="auto" w:fill="FFFFFF"/>
        <w:spacing w:after="0" w:line="276" w:lineRule="auto"/>
        <w:ind w:left="0"/>
        <w:jc w:val="both"/>
        <w:rPr>
          <w:rFonts w:eastAsia="Trebuchet MS" w:cs="Calibri"/>
          <w:color w:val="auto"/>
        </w:rPr>
      </w:pPr>
    </w:p>
    <w:p w14:paraId="24A1C6E1" w14:textId="77777777" w:rsidR="005815F3" w:rsidRDefault="00000000">
      <w:pPr>
        <w:shd w:val="clear" w:color="auto" w:fill="FFFFFF"/>
        <w:spacing w:after="0" w:line="276" w:lineRule="auto"/>
        <w:jc w:val="both"/>
        <w:rPr>
          <w:rFonts w:cs="Calibri"/>
          <w:color w:val="auto"/>
        </w:rPr>
      </w:pPr>
      <w:r>
        <w:rPr>
          <w:rFonts w:cs="Calibri"/>
          <w:color w:val="auto"/>
        </w:rPr>
        <w:t xml:space="preserve">Punkty w ramach kryterium </w:t>
      </w:r>
      <w:r>
        <w:rPr>
          <w:rFonts w:cs="Calibri"/>
          <w:i/>
          <w:iCs/>
          <w:color w:val="auto"/>
        </w:rPr>
        <w:t>ceny netto (w PLN/inna waluta)</w:t>
      </w:r>
      <w:r>
        <w:rPr>
          <w:rFonts w:cs="Calibri"/>
          <w:color w:val="auto"/>
        </w:rPr>
        <w:t xml:space="preserve"> będą przyznawane wg następującej formuły:        </w:t>
      </w:r>
    </w:p>
    <w:p w14:paraId="6D577CCD" w14:textId="67F0A984" w:rsidR="005815F3" w:rsidRDefault="00000000">
      <w:pPr>
        <w:pStyle w:val="Akapitzlist"/>
        <w:shd w:val="clear" w:color="auto" w:fill="FFFFFF"/>
        <w:spacing w:after="0" w:line="276" w:lineRule="auto"/>
        <w:ind w:left="2835" w:firstLine="1"/>
        <w:rPr>
          <w:rFonts w:eastAsia="Trebuchet MS" w:cs="Calibri"/>
          <w:color w:val="auto"/>
        </w:rPr>
      </w:pPr>
      <w:r>
        <w:rPr>
          <w:rFonts w:cs="Calibri"/>
          <w:color w:val="auto"/>
        </w:rPr>
        <w:t xml:space="preserve">A n = (C min / C r) x </w:t>
      </w:r>
      <w:r w:rsidR="00AE12C4">
        <w:rPr>
          <w:rFonts w:cs="Calibri"/>
          <w:color w:val="auto"/>
        </w:rPr>
        <w:t>8</w:t>
      </w:r>
      <w:r w:rsidR="004136A2">
        <w:rPr>
          <w:rFonts w:cs="Calibri"/>
          <w:color w:val="auto"/>
        </w:rPr>
        <w:t>0</w:t>
      </w:r>
    </w:p>
    <w:p w14:paraId="505BC739" w14:textId="77777777" w:rsidR="005815F3" w:rsidRDefault="00000000">
      <w:pPr>
        <w:pStyle w:val="Akapitzlist"/>
        <w:shd w:val="clear" w:color="auto" w:fill="FFFFFF"/>
        <w:spacing w:after="0" w:line="276" w:lineRule="auto"/>
        <w:ind w:left="2835" w:firstLine="1"/>
        <w:rPr>
          <w:rFonts w:eastAsia="Trebuchet MS" w:cs="Calibri"/>
          <w:color w:val="auto"/>
        </w:rPr>
      </w:pPr>
      <w:r>
        <w:rPr>
          <w:rFonts w:cs="Calibri"/>
          <w:color w:val="auto"/>
          <w:lang w:val="da-DK"/>
        </w:rPr>
        <w:t xml:space="preserve">C min </w:t>
      </w:r>
      <w:r>
        <w:rPr>
          <w:rFonts w:cs="Calibri"/>
          <w:color w:val="auto"/>
        </w:rPr>
        <w:t xml:space="preserve">– cena minimalna w zbiorze </w:t>
      </w:r>
    </w:p>
    <w:p w14:paraId="6BF6AE32" w14:textId="77777777" w:rsidR="005815F3" w:rsidRDefault="00000000">
      <w:pPr>
        <w:pStyle w:val="Akapitzlist"/>
        <w:shd w:val="clear" w:color="auto" w:fill="FFFFFF"/>
        <w:spacing w:after="0" w:line="276" w:lineRule="auto"/>
        <w:ind w:left="2835" w:firstLine="1"/>
        <w:rPr>
          <w:rFonts w:cs="Calibri"/>
          <w:color w:val="auto"/>
          <w:lang w:val="pt-PT"/>
        </w:rPr>
      </w:pPr>
      <w:r>
        <w:rPr>
          <w:rFonts w:cs="Calibri"/>
          <w:color w:val="auto"/>
        </w:rPr>
        <w:t>C r – cena oferty rozpatrywanej</w:t>
      </w:r>
    </w:p>
    <w:p w14:paraId="7185A1DB" w14:textId="77777777" w:rsidR="005815F3" w:rsidRDefault="00000000">
      <w:pPr>
        <w:pStyle w:val="Akapitzlist"/>
        <w:shd w:val="clear" w:color="auto" w:fill="FFFFFF"/>
        <w:spacing w:after="0" w:line="276" w:lineRule="auto"/>
        <w:ind w:left="2835" w:firstLine="1"/>
        <w:rPr>
          <w:rFonts w:eastAsia="Trebuchet MS" w:cs="Calibri"/>
          <w:color w:val="auto"/>
        </w:rPr>
      </w:pPr>
      <w:r>
        <w:rPr>
          <w:rFonts w:cs="Calibri"/>
          <w:color w:val="auto"/>
          <w:lang w:val="pt-PT"/>
        </w:rPr>
        <w:t xml:space="preserve">A n </w:t>
      </w:r>
      <w:r>
        <w:rPr>
          <w:rFonts w:cs="Calibri"/>
          <w:color w:val="auto"/>
        </w:rPr>
        <w:t>– liczba punkt</w:t>
      </w:r>
      <w:r>
        <w:rPr>
          <w:rFonts w:cs="Calibri"/>
          <w:color w:val="auto"/>
          <w:lang w:val="es-ES_tradnl"/>
        </w:rPr>
        <w:t>ó</w:t>
      </w:r>
      <w:r>
        <w:rPr>
          <w:rFonts w:cs="Calibri"/>
          <w:color w:val="auto"/>
        </w:rPr>
        <w:t>w przyznana ofercie</w:t>
      </w:r>
    </w:p>
    <w:p w14:paraId="2E9F4BC4" w14:textId="77777777" w:rsidR="005815F3" w:rsidRDefault="005815F3">
      <w:pPr>
        <w:spacing w:after="0" w:line="276" w:lineRule="auto"/>
        <w:rPr>
          <w:rFonts w:cs="Calibri"/>
          <w:color w:val="auto"/>
        </w:rPr>
      </w:pPr>
    </w:p>
    <w:p w14:paraId="349822DA" w14:textId="74B49104" w:rsidR="005815F3" w:rsidRDefault="00000000">
      <w:pPr>
        <w:shd w:val="clear" w:color="auto" w:fill="FFFFFF"/>
        <w:spacing w:after="0" w:line="276" w:lineRule="auto"/>
        <w:jc w:val="both"/>
        <w:rPr>
          <w:rFonts w:cs="Calibri"/>
        </w:rPr>
      </w:pPr>
      <w:r>
        <w:rPr>
          <w:rFonts w:cs="Calibri"/>
        </w:rPr>
        <w:t xml:space="preserve">Punkty w ramach kryterium </w:t>
      </w:r>
      <w:r w:rsidR="006B12E0" w:rsidRPr="006B12E0">
        <w:rPr>
          <w:rFonts w:cs="Calibri"/>
          <w:i/>
          <w:iCs/>
        </w:rPr>
        <w:t>a</w:t>
      </w:r>
      <w:r w:rsidR="004136A2" w:rsidRPr="004136A2">
        <w:rPr>
          <w:rFonts w:cs="Calibri"/>
          <w:i/>
          <w:iCs/>
        </w:rPr>
        <w:t xml:space="preserve">utomatyczny tryb niskiego zużycia energii w razie braku wykonywania czynności na urządzeniu </w:t>
      </w:r>
      <w:r>
        <w:rPr>
          <w:rFonts w:cs="Calibri"/>
        </w:rPr>
        <w:t>będą przyznawane według następującej zasady:</w:t>
      </w:r>
    </w:p>
    <w:p w14:paraId="341C2DE3" w14:textId="769DB799" w:rsidR="005815F3" w:rsidRDefault="00000000">
      <w:pPr>
        <w:shd w:val="clear" w:color="auto" w:fill="FFFFFF"/>
        <w:spacing w:after="0" w:line="276" w:lineRule="auto"/>
        <w:ind w:firstLine="2891"/>
        <w:jc w:val="both"/>
        <w:rPr>
          <w:rFonts w:cs="Calibri"/>
        </w:rPr>
      </w:pPr>
      <w:r>
        <w:rPr>
          <w:rFonts w:cs="Calibri"/>
        </w:rPr>
        <w:t xml:space="preserve">- </w:t>
      </w:r>
      <w:r w:rsidR="004136A2">
        <w:rPr>
          <w:rFonts w:cs="Calibri"/>
        </w:rPr>
        <w:t>Tak</w:t>
      </w:r>
      <w:r w:rsidR="00FE7FD8">
        <w:rPr>
          <w:rFonts w:cs="Calibri"/>
        </w:rPr>
        <w:t xml:space="preserve"> (urządzenie posiada ww. tryb)</w:t>
      </w:r>
      <w:r>
        <w:rPr>
          <w:rFonts w:cs="Calibri"/>
        </w:rPr>
        <w:t xml:space="preserve"> – 1</w:t>
      </w:r>
      <w:r w:rsidR="004136A2">
        <w:rPr>
          <w:rFonts w:cs="Calibri"/>
        </w:rPr>
        <w:t>0</w:t>
      </w:r>
      <w:r>
        <w:rPr>
          <w:rFonts w:cs="Calibri"/>
        </w:rPr>
        <w:t xml:space="preserve"> pkt.</w:t>
      </w:r>
    </w:p>
    <w:p w14:paraId="381924F2" w14:textId="48D44D7D" w:rsidR="005815F3" w:rsidRDefault="00000000">
      <w:pPr>
        <w:shd w:val="clear" w:color="auto" w:fill="FFFFFF"/>
        <w:spacing w:after="0" w:line="276" w:lineRule="auto"/>
        <w:ind w:firstLine="2891"/>
        <w:jc w:val="both"/>
        <w:rPr>
          <w:rFonts w:cs="Calibri"/>
        </w:rPr>
      </w:pPr>
      <w:r>
        <w:rPr>
          <w:rFonts w:cs="Calibri"/>
        </w:rPr>
        <w:t xml:space="preserve">- Nie </w:t>
      </w:r>
      <w:r w:rsidR="00FE7FD8">
        <w:rPr>
          <w:rFonts w:cs="Calibri"/>
        </w:rPr>
        <w:t>(urządzenie nie posiada ww. trybu)</w:t>
      </w:r>
      <w:r w:rsidR="00553EBE">
        <w:rPr>
          <w:rFonts w:cs="Calibri"/>
        </w:rPr>
        <w:t xml:space="preserve"> </w:t>
      </w:r>
      <w:r>
        <w:rPr>
          <w:rFonts w:cs="Calibri"/>
        </w:rPr>
        <w:t>–  0 pkt.</w:t>
      </w:r>
    </w:p>
    <w:p w14:paraId="51EE8ED7" w14:textId="77777777" w:rsidR="00B17088" w:rsidRDefault="00B17088" w:rsidP="00B17088">
      <w:pPr>
        <w:shd w:val="clear" w:color="auto" w:fill="FFFFFF"/>
        <w:spacing w:after="0" w:line="276" w:lineRule="auto"/>
        <w:jc w:val="both"/>
        <w:rPr>
          <w:rFonts w:cs="Calibri"/>
        </w:rPr>
      </w:pPr>
    </w:p>
    <w:p w14:paraId="4F26569D" w14:textId="6C709E48" w:rsidR="00B17088" w:rsidRDefault="00B17088" w:rsidP="00B17088">
      <w:pPr>
        <w:shd w:val="clear" w:color="auto" w:fill="FFFFFF"/>
        <w:spacing w:after="0" w:line="276" w:lineRule="auto"/>
        <w:jc w:val="both"/>
        <w:rPr>
          <w:rFonts w:cs="Calibri"/>
        </w:rPr>
      </w:pPr>
      <w:r>
        <w:rPr>
          <w:rFonts w:cs="Calibri"/>
        </w:rPr>
        <w:t xml:space="preserve">Punkty w ramach kryterium </w:t>
      </w:r>
      <w:r w:rsidRPr="00B17088">
        <w:rPr>
          <w:rFonts w:cs="Calibri"/>
          <w:i/>
          <w:iCs/>
        </w:rPr>
        <w:t>rozszerzenie zakresu średnic muf do DN150</w:t>
      </w:r>
      <w:r>
        <w:rPr>
          <w:rFonts w:cs="Calibri"/>
          <w:i/>
          <w:iCs/>
        </w:rPr>
        <w:t xml:space="preserve"> </w:t>
      </w:r>
      <w:r>
        <w:rPr>
          <w:rFonts w:cs="Calibri"/>
        </w:rPr>
        <w:t>będą przyznawane według następującej zasady:</w:t>
      </w:r>
      <w:r w:rsidR="006C4922">
        <w:rPr>
          <w:rFonts w:cs="Calibri"/>
        </w:rPr>
        <w:t xml:space="preserve"> </w:t>
      </w:r>
    </w:p>
    <w:p w14:paraId="0CD592AA" w14:textId="77777777" w:rsidR="00B17088" w:rsidRDefault="00B17088" w:rsidP="00B17088">
      <w:pPr>
        <w:shd w:val="clear" w:color="auto" w:fill="FFFFFF"/>
        <w:spacing w:after="0" w:line="276" w:lineRule="auto"/>
        <w:ind w:left="2124" w:firstLine="708"/>
        <w:jc w:val="both"/>
        <w:rPr>
          <w:rFonts w:cs="Calibri"/>
        </w:rPr>
      </w:pPr>
      <w:r>
        <w:rPr>
          <w:rFonts w:cs="Calibri"/>
        </w:rPr>
        <w:t>- Tak  – 10 pkt.</w:t>
      </w:r>
    </w:p>
    <w:p w14:paraId="0F598AAD" w14:textId="78683E20" w:rsidR="00B17088" w:rsidRDefault="00B17088" w:rsidP="00B17088">
      <w:pPr>
        <w:shd w:val="clear" w:color="auto" w:fill="FFFFFF"/>
        <w:spacing w:after="0" w:line="276" w:lineRule="auto"/>
        <w:ind w:left="2124" w:firstLine="708"/>
        <w:jc w:val="both"/>
        <w:rPr>
          <w:rFonts w:cs="Calibri"/>
        </w:rPr>
      </w:pPr>
      <w:r>
        <w:rPr>
          <w:rFonts w:cs="Calibri"/>
        </w:rPr>
        <w:t>- Nie –  0 pkt.</w:t>
      </w:r>
    </w:p>
    <w:p w14:paraId="2817BB65" w14:textId="77777777" w:rsidR="00B17088" w:rsidRDefault="00B17088">
      <w:pPr>
        <w:spacing w:after="0" w:line="276" w:lineRule="auto"/>
        <w:rPr>
          <w:rFonts w:cs="Calibri"/>
          <w:color w:val="auto"/>
        </w:rPr>
      </w:pPr>
    </w:p>
    <w:p w14:paraId="3F4437E7" w14:textId="77777777" w:rsidR="005815F3" w:rsidRDefault="00000000">
      <w:pPr>
        <w:shd w:val="clear" w:color="auto" w:fill="FFFFFF"/>
        <w:spacing w:after="0" w:line="276" w:lineRule="auto"/>
        <w:jc w:val="both"/>
        <w:rPr>
          <w:rFonts w:eastAsia="Trebuchet MS" w:cs="Calibri"/>
          <w:color w:val="auto"/>
        </w:rPr>
      </w:pPr>
      <w:r>
        <w:rPr>
          <w:rFonts w:cs="Calibri"/>
          <w:color w:val="auto"/>
        </w:rPr>
        <w:t>Punkty z oceny kryteriów zostaną zsumowane i decydowała będzie ocena łączna (suma zdobytych punkt</w:t>
      </w:r>
      <w:r>
        <w:rPr>
          <w:rFonts w:cs="Calibri"/>
          <w:color w:val="auto"/>
          <w:lang w:val="es-ES_tradnl"/>
        </w:rPr>
        <w:t>ó</w:t>
      </w:r>
      <w:r>
        <w:rPr>
          <w:rFonts w:cs="Calibri"/>
          <w:color w:val="auto"/>
        </w:rPr>
        <w:t>w). Oferta na realizację zamówienia może uzyskać maksymalnie 100 pkt.</w:t>
      </w:r>
    </w:p>
    <w:p w14:paraId="37217E72" w14:textId="77777777" w:rsidR="005815F3" w:rsidRDefault="005815F3">
      <w:pPr>
        <w:shd w:val="clear" w:color="auto" w:fill="FFFFFF"/>
        <w:spacing w:after="0" w:line="276" w:lineRule="auto"/>
        <w:jc w:val="both"/>
        <w:rPr>
          <w:rFonts w:eastAsia="Trebuchet MS" w:cs="Calibri"/>
          <w:color w:val="auto"/>
        </w:rPr>
      </w:pPr>
    </w:p>
    <w:p w14:paraId="1AFCB9FA" w14:textId="77777777" w:rsidR="005815F3" w:rsidRDefault="00000000">
      <w:pPr>
        <w:shd w:val="clear" w:color="auto" w:fill="FFFFFF"/>
        <w:spacing w:after="0" w:line="276" w:lineRule="auto"/>
        <w:ind w:left="360"/>
        <w:jc w:val="both"/>
        <w:rPr>
          <w:rFonts w:eastAsia="Trebuchet MS" w:cs="Calibri"/>
          <w:b/>
          <w:bCs/>
          <w:color w:val="auto"/>
        </w:rPr>
      </w:pPr>
      <w:r>
        <w:rPr>
          <w:rFonts w:cs="Calibri"/>
          <w:b/>
          <w:bCs/>
          <w:color w:val="auto"/>
        </w:rPr>
        <w:t>8. Informacje dotyczące wyboru najkorzystniejszej oferty:</w:t>
      </w:r>
    </w:p>
    <w:p w14:paraId="6C776823" w14:textId="77777777" w:rsidR="005815F3" w:rsidRDefault="00000000">
      <w:pPr>
        <w:pStyle w:val="Akapitzlist"/>
        <w:numPr>
          <w:ilvl w:val="0"/>
          <w:numId w:val="8"/>
        </w:numPr>
        <w:shd w:val="clear" w:color="auto" w:fill="FFFFFF"/>
        <w:spacing w:after="0" w:line="276" w:lineRule="auto"/>
        <w:jc w:val="both"/>
        <w:rPr>
          <w:rFonts w:cs="Calibri"/>
          <w:color w:val="auto"/>
        </w:rPr>
      </w:pPr>
      <w:r>
        <w:rPr>
          <w:rFonts w:cs="Calibri"/>
          <w:color w:val="auto"/>
        </w:rPr>
        <w:t>Zamawiający udzieli zamówienia Oferentowi, którego oferta odpowiada wszystkim wyżej wymienionym wymaganiom i uzyska łącznie najwięcej punkt</w:t>
      </w:r>
      <w:r>
        <w:rPr>
          <w:rFonts w:cs="Calibri"/>
          <w:color w:val="auto"/>
          <w:lang w:val="es-ES_tradnl"/>
        </w:rPr>
        <w:t>ó</w:t>
      </w:r>
      <w:r>
        <w:rPr>
          <w:rFonts w:cs="Calibri"/>
          <w:color w:val="auto"/>
        </w:rPr>
        <w:t xml:space="preserve">w </w:t>
      </w:r>
      <w:proofErr w:type="spellStart"/>
      <w:r>
        <w:rPr>
          <w:rFonts w:cs="Calibri"/>
          <w:color w:val="auto"/>
        </w:rPr>
        <w:t>w</w:t>
      </w:r>
      <w:proofErr w:type="spellEnd"/>
      <w:r>
        <w:rPr>
          <w:rFonts w:cs="Calibri"/>
          <w:color w:val="auto"/>
        </w:rPr>
        <w:t xml:space="preserve"> oparciu o podane wyżej kryteria oceny ofert. </w:t>
      </w:r>
    </w:p>
    <w:p w14:paraId="3BE2E905" w14:textId="77777777" w:rsidR="005815F3" w:rsidRDefault="00000000">
      <w:pPr>
        <w:pStyle w:val="Akapitzlist"/>
        <w:numPr>
          <w:ilvl w:val="0"/>
          <w:numId w:val="8"/>
        </w:numPr>
        <w:shd w:val="clear" w:color="auto" w:fill="FFFFFF"/>
        <w:spacing w:after="0" w:line="276" w:lineRule="auto"/>
        <w:jc w:val="both"/>
        <w:rPr>
          <w:rFonts w:cs="Calibri"/>
          <w:color w:val="auto"/>
        </w:rPr>
      </w:pPr>
      <w:r>
        <w:rPr>
          <w:rFonts w:cs="Calibri"/>
          <w:color w:val="auto"/>
        </w:rPr>
        <w:t>O wyborze najkorzystniejszej oferty Zamawiający zawiadomi Oferent</w:t>
      </w:r>
      <w:r>
        <w:rPr>
          <w:rFonts w:cs="Calibri"/>
          <w:color w:val="auto"/>
          <w:lang w:val="es-ES_tradnl"/>
        </w:rPr>
        <w:t>ó</w:t>
      </w:r>
      <w:r>
        <w:rPr>
          <w:rFonts w:cs="Calibri"/>
          <w:color w:val="auto"/>
        </w:rPr>
        <w:t xml:space="preserve">w </w:t>
      </w:r>
      <w:proofErr w:type="spellStart"/>
      <w:r>
        <w:rPr>
          <w:rFonts w:cs="Calibri"/>
          <w:color w:val="auto"/>
        </w:rPr>
        <w:t>w</w:t>
      </w:r>
      <w:proofErr w:type="spellEnd"/>
      <w:r>
        <w:rPr>
          <w:rFonts w:cs="Calibri"/>
          <w:color w:val="auto"/>
        </w:rPr>
        <w:t xml:space="preserve"> sposób odpowiadający publikacji zapytania ofertowego.</w:t>
      </w:r>
    </w:p>
    <w:p w14:paraId="0B124AA6" w14:textId="77777777" w:rsidR="005815F3" w:rsidRDefault="00000000">
      <w:pPr>
        <w:pStyle w:val="Akapitzlist"/>
        <w:numPr>
          <w:ilvl w:val="0"/>
          <w:numId w:val="8"/>
        </w:numPr>
        <w:shd w:val="clear" w:color="auto" w:fill="FFFFFF"/>
        <w:spacing w:after="0" w:line="276" w:lineRule="auto"/>
        <w:jc w:val="both"/>
        <w:rPr>
          <w:rFonts w:cs="Calibri"/>
          <w:color w:val="auto"/>
        </w:rPr>
      </w:pPr>
      <w:r>
        <w:rPr>
          <w:rFonts w:cs="Calibri"/>
          <w:color w:val="auto"/>
        </w:rPr>
        <w:t>W przypadku gdy wybrany wykonawca odstąpi od zawarcia umowy w sprawie zamówienia, zamawiający może zawrzeć umowę z wykonawcą, który w prawidłowo przeprowadzonym postępowaniu o udzielenie zamówienia uzyskał kolejną najwyższą liczbę punktów.</w:t>
      </w:r>
    </w:p>
    <w:p w14:paraId="57C67003" w14:textId="77777777" w:rsidR="005815F3" w:rsidRDefault="005815F3">
      <w:pPr>
        <w:pStyle w:val="Akapitzlist"/>
        <w:shd w:val="clear" w:color="auto" w:fill="FFFFFF"/>
        <w:spacing w:after="0" w:line="276" w:lineRule="auto"/>
        <w:ind w:left="426"/>
        <w:jc w:val="both"/>
        <w:rPr>
          <w:rFonts w:cs="Calibri"/>
          <w:color w:val="auto"/>
        </w:rPr>
      </w:pPr>
    </w:p>
    <w:p w14:paraId="72C3F549" w14:textId="77777777" w:rsidR="005815F3" w:rsidRDefault="00000000">
      <w:pPr>
        <w:shd w:val="clear" w:color="auto" w:fill="FFFFFF"/>
        <w:spacing w:after="0" w:line="276" w:lineRule="auto"/>
        <w:ind w:left="360"/>
        <w:jc w:val="both"/>
        <w:rPr>
          <w:rFonts w:cs="Calibri"/>
          <w:color w:val="auto"/>
        </w:rPr>
      </w:pPr>
      <w:r>
        <w:rPr>
          <w:rFonts w:cs="Calibri"/>
          <w:b/>
          <w:bCs/>
          <w:color w:val="auto"/>
        </w:rPr>
        <w:t>9. Informacja na temat zakresu wykluczenia z możliwości realizacji zamówienia.</w:t>
      </w:r>
    </w:p>
    <w:p w14:paraId="62A5D552" w14:textId="77777777" w:rsidR="005815F3" w:rsidRDefault="00000000">
      <w:pPr>
        <w:pStyle w:val="Akapitzlist"/>
        <w:numPr>
          <w:ilvl w:val="0"/>
          <w:numId w:val="13"/>
        </w:numPr>
        <w:spacing w:after="0" w:line="276" w:lineRule="auto"/>
        <w:ind w:left="284"/>
        <w:jc w:val="both"/>
        <w:rPr>
          <w:rFonts w:eastAsia="Trebuchet MS" w:cs="Calibri"/>
          <w:color w:val="auto"/>
        </w:rPr>
      </w:pPr>
      <w:r>
        <w:rPr>
          <w:rFonts w:cs="Calibri"/>
          <w:color w:val="auto"/>
        </w:rPr>
        <w:t>Z możliwości realizacji zamówienia wyłączone są podmioty, które są powiązane osobowo lub kapitałowo z Zamawiającym. Przez powiązania kapitałowe lub osobowe rozumie się wzajemne powiązanie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0EF5A8E6" w14:textId="3B126B43" w:rsidR="005815F3" w:rsidRDefault="00000000">
      <w:pPr>
        <w:pStyle w:val="Akapitzlist"/>
        <w:numPr>
          <w:ilvl w:val="0"/>
          <w:numId w:val="12"/>
        </w:numPr>
        <w:shd w:val="clear" w:color="auto" w:fill="FFFFFF"/>
        <w:spacing w:after="0" w:line="276" w:lineRule="auto"/>
        <w:ind w:left="1134"/>
        <w:jc w:val="both"/>
        <w:rPr>
          <w:rFonts w:cs="Calibri"/>
          <w:color w:val="auto"/>
        </w:rPr>
      </w:pPr>
      <w:r>
        <w:rPr>
          <w:rFonts w:cs="Calibri"/>
          <w:color w:val="auto"/>
        </w:rPr>
        <w:t>uczestniczeniu w spółce jako wspólnik spółki cywilnej lub spółki osobowej, posiadaniu co najmniej 10% udziałów lub akcji</w:t>
      </w:r>
      <w:r w:rsidR="006C7CA1">
        <w:rPr>
          <w:rFonts w:cs="Calibri"/>
          <w:color w:val="auto"/>
        </w:rPr>
        <w:t xml:space="preserve"> </w:t>
      </w:r>
      <w:r w:rsidR="006C7CA1" w:rsidRPr="00D4428A">
        <w:t>(o ile niższy próg nie wynika z przepisów prawa)</w:t>
      </w:r>
      <w:r>
        <w:rPr>
          <w:rFonts w:cs="Calibri"/>
          <w:color w:val="auto"/>
        </w:rPr>
        <w:t xml:space="preserve">, pełnieniu funkcji członka organu nadzorczego lub zarządzającego, prokurenta, pełnomocnika, </w:t>
      </w:r>
    </w:p>
    <w:p w14:paraId="015D2792" w14:textId="77777777" w:rsidR="005815F3" w:rsidRDefault="00000000">
      <w:pPr>
        <w:pStyle w:val="Akapitzlist"/>
        <w:numPr>
          <w:ilvl w:val="0"/>
          <w:numId w:val="12"/>
        </w:numPr>
        <w:shd w:val="clear" w:color="auto" w:fill="FFFFFF"/>
        <w:spacing w:after="0" w:line="276" w:lineRule="auto"/>
        <w:ind w:left="1134"/>
        <w:jc w:val="both"/>
        <w:rPr>
          <w:rFonts w:cs="Calibri"/>
          <w:color w:val="auto"/>
        </w:rPr>
      </w:pPr>
      <w:r>
        <w:rPr>
          <w:rFonts w:cs="Calibri"/>
          <w:color w:val="auto"/>
        </w:rPr>
        <w:t xml:space="preserve">pozostawanie w związku małżeńskim, w stosunku pokrewieństwa lub powinowactwa w linii prostej, pokrewieństwa lub powinowactwa w linii bocznej do drugiego stopnia lub </w:t>
      </w:r>
      <w:r>
        <w:rPr>
          <w:rFonts w:cs="Calibri"/>
          <w:color w:val="auto"/>
        </w:rPr>
        <w:lastRenderedPageBreak/>
        <w:t>związaniu z tytułu przysposobienia, opieki lub kurateli albo pozostawaniu we wspólnym pożyciu z wykonawcą, jego zastępcą prawnym lub członkami organów zarządzających lub organów nadzorczych wykonawców ubiegających się o udzielenie zamówienia,</w:t>
      </w:r>
    </w:p>
    <w:p w14:paraId="6DC3BF5D" w14:textId="77777777" w:rsidR="005815F3" w:rsidRDefault="00000000">
      <w:pPr>
        <w:pStyle w:val="Akapitzlist"/>
        <w:numPr>
          <w:ilvl w:val="0"/>
          <w:numId w:val="12"/>
        </w:numPr>
        <w:shd w:val="clear" w:color="auto" w:fill="FFFFFF"/>
        <w:spacing w:after="0" w:line="276" w:lineRule="auto"/>
        <w:ind w:left="1134"/>
        <w:jc w:val="both"/>
        <w:rPr>
          <w:rFonts w:cs="Calibri"/>
          <w:color w:val="auto"/>
        </w:rPr>
      </w:pPr>
      <w:r>
        <w:rPr>
          <w:rFonts w:cs="Calibri"/>
          <w:color w:val="auto"/>
        </w:rPr>
        <w:t>pozostawaniu z wykonawcą w takim stosunku prawnym lub faktycznym, że istnieje uzasadniona wątpliwość co do ich bezstronności lub niezależności w związku z postępowaniem o udzielenie zamówienia.</w:t>
      </w:r>
    </w:p>
    <w:p w14:paraId="09913CE3" w14:textId="77777777" w:rsidR="005815F3" w:rsidRDefault="005815F3">
      <w:pPr>
        <w:shd w:val="clear" w:color="auto" w:fill="FFFFFF"/>
        <w:spacing w:after="0" w:line="276" w:lineRule="auto"/>
        <w:jc w:val="both"/>
        <w:rPr>
          <w:rFonts w:eastAsia="Trebuchet MS" w:cs="Calibri"/>
          <w:color w:val="auto"/>
        </w:rPr>
      </w:pPr>
    </w:p>
    <w:p w14:paraId="23D99746" w14:textId="77777777" w:rsidR="005815F3" w:rsidRDefault="00000000">
      <w:pPr>
        <w:pStyle w:val="Akapitzlist"/>
        <w:numPr>
          <w:ilvl w:val="0"/>
          <w:numId w:val="13"/>
        </w:numPr>
        <w:shd w:val="clear" w:color="auto" w:fill="FFFFFF"/>
        <w:spacing w:after="0" w:line="276" w:lineRule="auto"/>
        <w:ind w:left="284"/>
        <w:jc w:val="both"/>
        <w:rPr>
          <w:rFonts w:eastAsia="Trebuchet MS" w:cs="Calibri"/>
          <w:color w:val="auto"/>
        </w:rPr>
      </w:pPr>
      <w:r>
        <w:rPr>
          <w:rFonts w:cs="Calibri"/>
          <w:color w:val="auto"/>
        </w:rPr>
        <w:t>Z możliwości realizacji zamówienia wyłączone są podmioty, które</w:t>
      </w:r>
      <w:r>
        <w:rPr>
          <w:rFonts w:cs="Calibri"/>
          <w:color w:val="auto"/>
          <w:lang w:val="it-IT"/>
        </w:rPr>
        <w:t>:</w:t>
      </w:r>
    </w:p>
    <w:p w14:paraId="6D8D24DB" w14:textId="77777777" w:rsidR="005815F3" w:rsidRDefault="00000000">
      <w:pPr>
        <w:pStyle w:val="Akapitzlist"/>
        <w:numPr>
          <w:ilvl w:val="0"/>
          <w:numId w:val="9"/>
        </w:numPr>
        <w:shd w:val="clear" w:color="auto" w:fill="FFFFFF"/>
        <w:spacing w:after="0" w:line="276" w:lineRule="auto"/>
        <w:jc w:val="both"/>
        <w:rPr>
          <w:rFonts w:eastAsia="Trebuchet MS" w:cs="Calibri"/>
          <w:color w:val="auto"/>
        </w:rPr>
      </w:pPr>
      <w:r>
        <w:rPr>
          <w:rFonts w:cs="Calibri"/>
          <w:color w:val="auto"/>
        </w:rPr>
        <w:t>podlegają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2025/2033 w sprawie zmiany rozporządzenia (UE) nr 833/2014 dotyczącego środków ograniczających w związku z działaniami Rosji destabilizującymi sytuację na Ukrainie (Dz.U. L, 2025/2033, 23.10.2025, str. 1; dalej: rozporządzenie 2025/2033)</w:t>
      </w:r>
      <w:r>
        <w:rPr>
          <w:rFonts w:cs="Calibri"/>
          <w:color w:val="auto"/>
          <w:lang w:val="it-IT"/>
        </w:rPr>
        <w:t>;</w:t>
      </w:r>
      <w:r>
        <w:rPr>
          <w:rStyle w:val="Odwoanieprzypisudolnego"/>
          <w:rFonts w:eastAsia="Trebuchet MS" w:cs="Calibri"/>
        </w:rPr>
        <w:footnoteReference w:id="1"/>
      </w:r>
    </w:p>
    <w:p w14:paraId="5ACBC9E3" w14:textId="77777777" w:rsidR="005815F3" w:rsidRDefault="00000000">
      <w:pPr>
        <w:pStyle w:val="NormalnyWeb"/>
        <w:numPr>
          <w:ilvl w:val="0"/>
          <w:numId w:val="9"/>
        </w:numPr>
        <w:spacing w:before="0" w:after="0" w:line="276" w:lineRule="auto"/>
        <w:jc w:val="both"/>
        <w:rPr>
          <w:rFonts w:ascii="Calibri" w:hAnsi="Calibri" w:cs="Calibri"/>
          <w:color w:val="auto"/>
          <w:sz w:val="22"/>
          <w:szCs w:val="22"/>
        </w:rPr>
      </w:pPr>
      <w:r>
        <w:rPr>
          <w:rFonts w:ascii="Calibri" w:hAnsi="Calibri" w:cs="Calibri"/>
          <w:color w:val="auto"/>
          <w:sz w:val="22"/>
          <w:szCs w:val="22"/>
        </w:rPr>
        <w:t>zachodzą w stosunku do nich przesłanki wykluczenia z postępowania na podstawie art. 7 ust. 1 ustawy z dnia 13 kwietnia 2022 r. o szczególnych rozwiązaniach w zakresie przeciwdziałania wspieraniu agresji na Ukrainę oraz służących ochronie bezpieczeństwa narodowego (Dz. U. poz. 835)</w:t>
      </w:r>
      <w:r>
        <w:rPr>
          <w:rFonts w:ascii="Calibri" w:hAnsi="Calibri" w:cs="Calibri"/>
          <w:i/>
          <w:iCs/>
          <w:color w:val="auto"/>
          <w:sz w:val="22"/>
          <w:szCs w:val="22"/>
          <w:u w:color="222222"/>
        </w:rPr>
        <w:t>.</w:t>
      </w:r>
      <w:r>
        <w:rPr>
          <w:rStyle w:val="Odwoanieprzypisudolnego"/>
          <w:rFonts w:ascii="Calibri" w:eastAsia="Trebuchet MS" w:hAnsi="Calibri" w:cs="Calibri"/>
          <w:color w:val="auto"/>
          <w:sz w:val="22"/>
          <w:szCs w:val="22"/>
          <w:u w:color="222222"/>
        </w:rPr>
        <w:footnoteReference w:id="2"/>
      </w:r>
    </w:p>
    <w:p w14:paraId="570CEBB2" w14:textId="77777777" w:rsidR="005815F3" w:rsidRDefault="005815F3">
      <w:pPr>
        <w:spacing w:after="0" w:line="276" w:lineRule="auto"/>
        <w:rPr>
          <w:rFonts w:cs="Calibri"/>
          <w:color w:val="auto"/>
        </w:rPr>
      </w:pPr>
    </w:p>
    <w:p w14:paraId="25BAEA86" w14:textId="77777777" w:rsidR="005815F3" w:rsidRDefault="00000000">
      <w:pPr>
        <w:shd w:val="clear" w:color="auto" w:fill="FFFFFF"/>
        <w:spacing w:after="0" w:line="276" w:lineRule="auto"/>
        <w:jc w:val="both"/>
        <w:rPr>
          <w:rFonts w:eastAsia="Trebuchet MS" w:cs="Calibri"/>
          <w:b/>
          <w:bCs/>
          <w:color w:val="auto"/>
        </w:rPr>
      </w:pPr>
      <w:r>
        <w:rPr>
          <w:rFonts w:cs="Calibri"/>
          <w:b/>
          <w:bCs/>
          <w:color w:val="auto"/>
        </w:rPr>
        <w:t xml:space="preserve"> 10.  Warunki dokonania zmiany umowy: </w:t>
      </w:r>
    </w:p>
    <w:p w14:paraId="0EC3EEE0" w14:textId="77777777" w:rsidR="005815F3" w:rsidRDefault="00000000">
      <w:pPr>
        <w:shd w:val="clear" w:color="auto" w:fill="FFFFFF"/>
        <w:spacing w:after="0" w:line="276" w:lineRule="auto"/>
        <w:jc w:val="both"/>
        <w:rPr>
          <w:rFonts w:eastAsia="Trebuchet MS" w:cs="Calibri"/>
          <w:color w:val="auto"/>
        </w:rPr>
      </w:pPr>
      <w:r>
        <w:rPr>
          <w:rFonts w:cs="Calibri"/>
          <w:color w:val="auto"/>
        </w:rPr>
        <w:t xml:space="preserve">Zamawiający zastrzega sobie możliwość dokonania zmiany umowy zawartej w wyniku przeprowadzenia Zapytania Ofertowego, w następujących przypadkach: </w:t>
      </w:r>
    </w:p>
    <w:p w14:paraId="0DAFB2D6"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w wyniku zaistnienia przyczyn, niezależnych od Zamawiającego oraz Wykonawcy (przy dochowaniu przez niego należytej staranności) skutkujących niemożliwością lub znacznymi opóźnieniami w realizacji zamówienia a w szczególności czasowy brak dostępności na rynku zasobów potrzebnych do realizacji przedmiotu zamówienia,</w:t>
      </w:r>
    </w:p>
    <w:p w14:paraId="286C7CB5"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 xml:space="preserve">wystąpienie siły wyższej, uniemożliwiającej wykonanie przedmiotu zamówienia w terminach określonych w umowie. „Siła wyższa” oznacza wydarzenia zewnętrzne, nieprzewidywalne, </w:t>
      </w:r>
      <w:r>
        <w:rPr>
          <w:rFonts w:cs="Calibri"/>
          <w:color w:val="auto"/>
        </w:rPr>
        <w:lastRenderedPageBreak/>
        <w:t xml:space="preserve">nieoczekiwane i poza kontrolą Stron, występujące po podpisaniu Umowy, a powodujące niemożliwość wywiązania się z Umowy, </w:t>
      </w:r>
    </w:p>
    <w:p w14:paraId="64F8F1BC"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w przypadku zmian w harmonogramie realizacji projektu, w szczególności w przypadku wystąpienia konieczności wydłużenia/przesunięcia</w:t>
      </w:r>
      <w:r>
        <w:rPr>
          <w:rFonts w:cs="Calibri"/>
          <w:color w:val="auto"/>
          <w:lang w:val="pt-PT"/>
        </w:rPr>
        <w:t xml:space="preserve"> termin</w:t>
      </w:r>
      <w:r>
        <w:rPr>
          <w:rFonts w:cs="Calibri"/>
          <w:color w:val="auto"/>
          <w:lang w:val="es-ES_tradnl"/>
        </w:rPr>
        <w:t>ó</w:t>
      </w:r>
      <w:r>
        <w:rPr>
          <w:rFonts w:cs="Calibri"/>
          <w:color w:val="auto"/>
        </w:rPr>
        <w:t>w realizacji poszczególnych zadań i etap</w:t>
      </w:r>
      <w:r>
        <w:rPr>
          <w:rFonts w:cs="Calibri"/>
          <w:color w:val="auto"/>
          <w:lang w:val="es-ES_tradnl"/>
        </w:rPr>
        <w:t>ó</w:t>
      </w:r>
      <w:r>
        <w:rPr>
          <w:rFonts w:cs="Calibri"/>
          <w:color w:val="auto"/>
        </w:rPr>
        <w:t>w, spowodowana obiektywnymi czynnikami, niezależnymi od Zamawiającego i Wykonawcy, uniemożliwiającymi realizację zamówienia w pierwotnie określonych terminach, mającymi wpływ na jakość realizacji przedmiotu umowy,</w:t>
      </w:r>
    </w:p>
    <w:p w14:paraId="3D5EAC2A"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w przypadku wystąpienia okoliczności niezależnych od Wykonawcy, na jego uzasadniony wniosek, pod warunkiem, że zmiana ta wynika z okoliczności, których Wykonawca nie mógł przewidzieć na etapie składania oferty i nie jest przez niego zawiniona,</w:t>
      </w:r>
    </w:p>
    <w:p w14:paraId="73FF8C30"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w przypadku konieczności wprowadzenia zmian, których Zamawiający nie mógł przewidzieć w chwili zawarcia umowy, o czas niezbędny do wprowadzenia tych zmian,</w:t>
      </w:r>
    </w:p>
    <w:p w14:paraId="2DB211D6"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zmian powszechnie obowiązujących przepis</w:t>
      </w:r>
      <w:r>
        <w:rPr>
          <w:rFonts w:cs="Calibri"/>
          <w:color w:val="auto"/>
          <w:lang w:val="es-ES_tradnl"/>
        </w:rPr>
        <w:t>ó</w:t>
      </w:r>
      <w:r>
        <w:rPr>
          <w:rFonts w:cs="Calibri"/>
          <w:color w:val="auto"/>
        </w:rPr>
        <w:t>w prawa w zakresie mającym wpływ na realizację umowy,</w:t>
      </w:r>
    </w:p>
    <w:p w14:paraId="23631716"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 xml:space="preserve">powstania rozbieżności lub niejasności w rozumieniu pojęć użytych w umowie, których nie będzie można usunąć w inny sposób, a zmiana będzie umożliwiać usunięcie rozbieżności </w:t>
      </w:r>
      <w:r>
        <w:rPr>
          <w:rFonts w:cs="Calibri"/>
          <w:color w:val="auto"/>
        </w:rPr>
        <w:br/>
        <w:t>i doprecyzowanie umowy w celu jednoznacznej interpretacji jej postanowień przez strony, przy jednoczesnym braku zmiany charakteru umowy;</w:t>
      </w:r>
    </w:p>
    <w:p w14:paraId="2B796064"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zmiana nie prowadzi do zmiany ogólnego charakteru umowy, a łączna wartość zmian jest mniejsza niż 143 000 EUR i jednocześnie jest mniejsza od 10% wartości zamówienia określonej pierwotnie w umowie;</w:t>
      </w:r>
    </w:p>
    <w:p w14:paraId="6A73950C" w14:textId="77777777" w:rsidR="005815F3" w:rsidRDefault="00000000">
      <w:pPr>
        <w:pStyle w:val="Akapitzlist"/>
        <w:numPr>
          <w:ilvl w:val="0"/>
          <w:numId w:val="10"/>
        </w:numPr>
        <w:shd w:val="clear" w:color="auto" w:fill="FFFFFF"/>
        <w:spacing w:after="0" w:line="276" w:lineRule="auto"/>
        <w:jc w:val="both"/>
        <w:rPr>
          <w:rFonts w:cs="Calibri"/>
          <w:color w:val="auto"/>
        </w:rPr>
      </w:pPr>
      <w:r>
        <w:rPr>
          <w:rFonts w:cs="Calibri"/>
          <w:color w:val="auto"/>
        </w:rPr>
        <w:t>zmiany dotyczą realizacji dodatkowych usług lub od dotychczasowego wykonawcy, nieobjętych zamówieniem podstawowym, o ile stały się niezbędne i zostały spełnione łącznie następujące warunki:</w:t>
      </w:r>
    </w:p>
    <w:p w14:paraId="6F29DA74" w14:textId="77777777" w:rsidR="005815F3" w:rsidRDefault="00000000">
      <w:pPr>
        <w:pStyle w:val="Akapitzlist"/>
        <w:numPr>
          <w:ilvl w:val="0"/>
          <w:numId w:val="15"/>
        </w:numPr>
        <w:shd w:val="clear" w:color="auto" w:fill="FFFFFF"/>
        <w:spacing w:after="0" w:line="276" w:lineRule="auto"/>
        <w:jc w:val="both"/>
        <w:rPr>
          <w:rFonts w:cs="Calibri"/>
          <w:color w:val="auto"/>
        </w:rPr>
      </w:pPr>
      <w:r>
        <w:rPr>
          <w:rFonts w:cs="Calibri"/>
          <w:color w:val="auto"/>
        </w:rPr>
        <w:t>zmiana wykonawcy nie może zostać dokonana z powodów ekonomicznych lub technicznych, w szczególności dotyczących zamienności lub interoperacyjności sprzętu, usług lub instalacji, zamówionych w ramach zamówienia podstawowego,</w:t>
      </w:r>
    </w:p>
    <w:p w14:paraId="33AE7FF7" w14:textId="77777777" w:rsidR="005815F3" w:rsidRDefault="00000000">
      <w:pPr>
        <w:pStyle w:val="Akapitzlist"/>
        <w:numPr>
          <w:ilvl w:val="0"/>
          <w:numId w:val="15"/>
        </w:numPr>
        <w:shd w:val="clear" w:color="auto" w:fill="FFFFFF"/>
        <w:spacing w:after="0" w:line="276" w:lineRule="auto"/>
        <w:jc w:val="both"/>
        <w:rPr>
          <w:rFonts w:cs="Calibri"/>
          <w:color w:val="auto"/>
        </w:rPr>
      </w:pPr>
      <w:r>
        <w:rPr>
          <w:rFonts w:cs="Calibri"/>
          <w:color w:val="auto"/>
        </w:rPr>
        <w:t>zmiana wykonawcy spowodowałaby istotną niedogodność lub znaczne zwiększenie kosztów dla zamawiającego,</w:t>
      </w:r>
    </w:p>
    <w:p w14:paraId="486FE8E4" w14:textId="77777777" w:rsidR="005815F3" w:rsidRDefault="00000000">
      <w:pPr>
        <w:pStyle w:val="Akapitzlist"/>
        <w:numPr>
          <w:ilvl w:val="0"/>
          <w:numId w:val="15"/>
        </w:numPr>
        <w:shd w:val="clear" w:color="auto" w:fill="FFFFFF"/>
        <w:spacing w:after="0" w:line="276" w:lineRule="auto"/>
        <w:jc w:val="both"/>
        <w:rPr>
          <w:rFonts w:cs="Calibri"/>
          <w:color w:val="auto"/>
        </w:rPr>
      </w:pPr>
      <w:r>
        <w:rPr>
          <w:rFonts w:cs="Calibri"/>
          <w:color w:val="auto"/>
        </w:rPr>
        <w:t>wartość zmian nie przekracza 50% wartości zamówienia określonej pierwotnie w umowie,</w:t>
      </w:r>
    </w:p>
    <w:p w14:paraId="08465B95" w14:textId="77777777" w:rsidR="005815F3" w:rsidRDefault="00000000">
      <w:pPr>
        <w:pStyle w:val="Akapitzlist"/>
        <w:numPr>
          <w:ilvl w:val="0"/>
          <w:numId w:val="10"/>
        </w:numPr>
        <w:shd w:val="clear" w:color="auto" w:fill="FFFFFF"/>
        <w:spacing w:after="0" w:line="276" w:lineRule="auto"/>
        <w:jc w:val="both"/>
        <w:rPr>
          <w:rFonts w:eastAsia="Trebuchet MS" w:cs="Calibri"/>
          <w:color w:val="auto"/>
        </w:rPr>
      </w:pPr>
      <w:r>
        <w:rPr>
          <w:rFonts w:cs="Calibri"/>
          <w:color w:val="auto"/>
        </w:rPr>
        <w:t xml:space="preserve">zmiana nie prowadzi do zmiany ogólnego charakteru umowy i zostały spełnione łącznie następujące warunki: </w:t>
      </w:r>
    </w:p>
    <w:p w14:paraId="0E34140F" w14:textId="77777777" w:rsidR="005815F3" w:rsidRDefault="00000000">
      <w:pPr>
        <w:pStyle w:val="Akapitzlist"/>
        <w:numPr>
          <w:ilvl w:val="0"/>
          <w:numId w:val="16"/>
        </w:numPr>
        <w:shd w:val="clear" w:color="auto" w:fill="FFFFFF"/>
        <w:spacing w:after="0" w:line="276" w:lineRule="auto"/>
        <w:jc w:val="both"/>
        <w:rPr>
          <w:rFonts w:cs="Calibri"/>
          <w:color w:val="auto"/>
        </w:rPr>
      </w:pPr>
      <w:r>
        <w:rPr>
          <w:rFonts w:cs="Calibri"/>
          <w:color w:val="auto"/>
        </w:rPr>
        <w:t xml:space="preserve">konieczność zmiany umowy spowodowana jest okolicznościami, których zamawiający, działając z należytą starannością, nie mógł przewidzieć, </w:t>
      </w:r>
    </w:p>
    <w:p w14:paraId="7EF24E60" w14:textId="77777777" w:rsidR="005815F3" w:rsidRDefault="00000000">
      <w:pPr>
        <w:pStyle w:val="Akapitzlist"/>
        <w:numPr>
          <w:ilvl w:val="0"/>
          <w:numId w:val="16"/>
        </w:numPr>
        <w:shd w:val="clear" w:color="auto" w:fill="FFFFFF"/>
        <w:spacing w:after="0" w:line="276" w:lineRule="auto"/>
        <w:jc w:val="both"/>
        <w:rPr>
          <w:rFonts w:cs="Calibri"/>
          <w:color w:val="auto"/>
        </w:rPr>
      </w:pPr>
      <w:r>
        <w:rPr>
          <w:rFonts w:cs="Calibri"/>
          <w:color w:val="auto"/>
        </w:rPr>
        <w:t>wartość zmian nie przekracza 50% wartości zamówienia określonej pierwotnie w umowie,</w:t>
      </w:r>
    </w:p>
    <w:p w14:paraId="30B5AB4B" w14:textId="77777777" w:rsidR="005815F3" w:rsidRDefault="00000000">
      <w:pPr>
        <w:pStyle w:val="Akapitzlist"/>
        <w:numPr>
          <w:ilvl w:val="0"/>
          <w:numId w:val="10"/>
        </w:numPr>
        <w:shd w:val="clear" w:color="auto" w:fill="FFFFFF"/>
        <w:spacing w:after="0" w:line="276" w:lineRule="auto"/>
        <w:jc w:val="both"/>
        <w:rPr>
          <w:rFonts w:eastAsia="Trebuchet MS" w:cs="Calibri"/>
          <w:color w:val="auto"/>
        </w:rPr>
      </w:pPr>
      <w:r>
        <w:rPr>
          <w:rFonts w:cs="Calibri"/>
          <w:color w:val="auto"/>
        </w:rPr>
        <w:t xml:space="preserve">wykonawcę, któremu zamawiający udzielił zamówienia, ma zastąpić nowy wykonawca: </w:t>
      </w:r>
    </w:p>
    <w:p w14:paraId="44791DCF" w14:textId="77777777" w:rsidR="005815F3" w:rsidRDefault="00000000">
      <w:pPr>
        <w:pStyle w:val="Akapitzlist"/>
        <w:numPr>
          <w:ilvl w:val="0"/>
          <w:numId w:val="17"/>
        </w:numPr>
        <w:shd w:val="clear" w:color="auto" w:fill="FFFFFF"/>
        <w:spacing w:after="0" w:line="276" w:lineRule="auto"/>
        <w:jc w:val="both"/>
        <w:rPr>
          <w:rFonts w:cs="Calibri"/>
          <w:color w:val="auto"/>
        </w:rPr>
      </w:pPr>
      <w:r>
        <w:rPr>
          <w:rFonts w:cs="Calibri"/>
          <w:color w:val="auto"/>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 </w:t>
      </w:r>
    </w:p>
    <w:p w14:paraId="75796590" w14:textId="77777777" w:rsidR="005815F3" w:rsidRDefault="00000000">
      <w:pPr>
        <w:pStyle w:val="Akapitzlist"/>
        <w:numPr>
          <w:ilvl w:val="0"/>
          <w:numId w:val="17"/>
        </w:numPr>
        <w:shd w:val="clear" w:color="auto" w:fill="FFFFFF"/>
        <w:spacing w:after="0" w:line="276" w:lineRule="auto"/>
        <w:jc w:val="both"/>
        <w:rPr>
          <w:rFonts w:eastAsia="Trebuchet MS" w:cs="Calibri"/>
          <w:color w:val="auto"/>
        </w:rPr>
      </w:pPr>
      <w:r>
        <w:rPr>
          <w:rFonts w:cs="Calibri"/>
          <w:color w:val="auto"/>
        </w:rPr>
        <w:t xml:space="preserve">w wyniku przejęcia przez zamawiającego zobowiązań wykonawcy względem jego podwykonawców – w przypadku zmiany podwykonawcy, zamawiający może zawrzeć umowę z nowym podwykonawcą bez zmiany warunków realizacji zamówienia </w:t>
      </w:r>
      <w:r>
        <w:rPr>
          <w:rFonts w:cs="Calibri"/>
          <w:color w:val="auto"/>
        </w:rPr>
        <w:br/>
        <w:t>z uwzględnieniem dokonanych płatności z tytułu dotychczas zrealizowanych prac.</w:t>
      </w:r>
    </w:p>
    <w:p w14:paraId="4D3A3D92" w14:textId="77777777" w:rsidR="005815F3" w:rsidRDefault="005815F3">
      <w:pPr>
        <w:pStyle w:val="Akapitzlist"/>
        <w:shd w:val="clear" w:color="auto" w:fill="FFFFFF"/>
        <w:spacing w:after="0" w:line="276" w:lineRule="auto"/>
        <w:ind w:left="927"/>
        <w:jc w:val="both"/>
        <w:rPr>
          <w:rFonts w:eastAsia="Trebuchet MS" w:cs="Calibri"/>
          <w:color w:val="auto"/>
        </w:rPr>
      </w:pPr>
    </w:p>
    <w:p w14:paraId="4E58F868" w14:textId="77777777" w:rsidR="005815F3" w:rsidRDefault="00000000">
      <w:pPr>
        <w:shd w:val="clear" w:color="auto" w:fill="FFFFFF"/>
        <w:spacing w:after="0" w:line="276" w:lineRule="auto"/>
        <w:jc w:val="both"/>
        <w:rPr>
          <w:rFonts w:eastAsia="Trebuchet MS" w:cs="Calibri"/>
          <w:color w:val="auto"/>
        </w:rPr>
      </w:pPr>
      <w:r>
        <w:rPr>
          <w:rFonts w:cs="Calibri"/>
          <w:b/>
          <w:bCs/>
          <w:color w:val="auto"/>
        </w:rPr>
        <w:t>11. Zastrzeżenia</w:t>
      </w:r>
    </w:p>
    <w:p w14:paraId="463E9CFA" w14:textId="576D5F60" w:rsidR="005815F3" w:rsidRDefault="00000000">
      <w:pPr>
        <w:pStyle w:val="Akapitzlist"/>
        <w:numPr>
          <w:ilvl w:val="0"/>
          <w:numId w:val="19"/>
        </w:numPr>
        <w:spacing w:after="0" w:line="276" w:lineRule="auto"/>
        <w:jc w:val="both"/>
        <w:rPr>
          <w:rFonts w:cs="Calibri"/>
          <w:color w:val="auto"/>
        </w:rPr>
      </w:pPr>
      <w:r>
        <w:rPr>
          <w:rFonts w:cs="Calibri"/>
          <w:color w:val="auto"/>
        </w:rPr>
        <w:t xml:space="preserve">Zamawiający zastrzega, iż w umowie zawartej z wybranym Wykonawcą przewidziane zostaną kary umowne za zwłokę w realizacji zamówienia w wysokości </w:t>
      </w:r>
      <w:r w:rsidRPr="00837658">
        <w:rPr>
          <w:rFonts w:cs="Calibri"/>
          <w:color w:val="auto"/>
        </w:rPr>
        <w:t>0,1%</w:t>
      </w:r>
      <w:r>
        <w:rPr>
          <w:rFonts w:cs="Calibri"/>
          <w:color w:val="auto"/>
        </w:rPr>
        <w:t xml:space="preserve"> wartości kontraktu netto za </w:t>
      </w:r>
      <w:r w:rsidRPr="006B12E0">
        <w:rPr>
          <w:rFonts w:cs="Calibri"/>
          <w:color w:val="auto"/>
        </w:rPr>
        <w:t xml:space="preserve">każdy </w:t>
      </w:r>
      <w:r w:rsidR="00837658" w:rsidRPr="006B12E0">
        <w:rPr>
          <w:rFonts w:cs="Calibri"/>
          <w:color w:val="auto"/>
        </w:rPr>
        <w:t xml:space="preserve">tydzień </w:t>
      </w:r>
      <w:r w:rsidRPr="006B12E0">
        <w:rPr>
          <w:rFonts w:cs="Calibri"/>
          <w:color w:val="auto"/>
        </w:rPr>
        <w:t xml:space="preserve">zwłoki w realizacji zamówienia, nie więcej niż </w:t>
      </w:r>
      <w:r w:rsidR="00837658" w:rsidRPr="006B12E0">
        <w:rPr>
          <w:rFonts w:cs="Calibri"/>
          <w:color w:val="auto"/>
        </w:rPr>
        <w:t>5</w:t>
      </w:r>
      <w:r w:rsidRPr="006B12E0">
        <w:rPr>
          <w:rFonts w:cs="Calibri"/>
          <w:color w:val="auto"/>
        </w:rPr>
        <w:t>% wartości</w:t>
      </w:r>
      <w:r>
        <w:rPr>
          <w:rFonts w:cs="Calibri"/>
          <w:color w:val="auto"/>
          <w:lang w:val="it-IT"/>
        </w:rPr>
        <w:t xml:space="preserve"> </w:t>
      </w:r>
      <w:r>
        <w:rPr>
          <w:rFonts w:cs="Calibri"/>
          <w:color w:val="auto"/>
        </w:rPr>
        <w:t>kontraktu netto, na co Wykonawca wyraża zgodę składając ofertę na niniejsze zapytanie.</w:t>
      </w:r>
    </w:p>
    <w:p w14:paraId="30EC68D6" w14:textId="6D6576FB" w:rsidR="009D2812" w:rsidRDefault="009D2812">
      <w:pPr>
        <w:pStyle w:val="Akapitzlist"/>
        <w:numPr>
          <w:ilvl w:val="0"/>
          <w:numId w:val="19"/>
        </w:numPr>
        <w:spacing w:after="0" w:line="276" w:lineRule="auto"/>
        <w:jc w:val="both"/>
        <w:rPr>
          <w:rFonts w:cs="Calibri"/>
          <w:color w:val="auto"/>
        </w:rPr>
      </w:pPr>
      <w:r>
        <w:rPr>
          <w:rFonts w:cs="Calibri"/>
          <w:color w:val="auto"/>
        </w:rPr>
        <w:t>Zamawiający dopuszcza możliwość płatności zaliczkowych lub częściowych.</w:t>
      </w:r>
    </w:p>
    <w:p w14:paraId="6B18EB93" w14:textId="211B572F" w:rsidR="005815F3" w:rsidRDefault="00000000">
      <w:pPr>
        <w:pStyle w:val="Akapitzlist"/>
        <w:numPr>
          <w:ilvl w:val="0"/>
          <w:numId w:val="19"/>
        </w:numPr>
        <w:spacing w:after="0" w:line="276" w:lineRule="auto"/>
        <w:jc w:val="both"/>
        <w:rPr>
          <w:rFonts w:cs="Calibri"/>
          <w:color w:val="auto"/>
        </w:rPr>
      </w:pPr>
      <w:r>
        <w:rPr>
          <w:rFonts w:cs="Calibri"/>
          <w:color w:val="auto"/>
        </w:rPr>
        <w:t>Oferent ponosi wszelkie koszty własne związane z przygotowaniem i złożeniem oferty, niezależnie od wyniku postępowania.</w:t>
      </w:r>
    </w:p>
    <w:p w14:paraId="36124E8E" w14:textId="77777777" w:rsidR="005815F3" w:rsidRDefault="00000000">
      <w:pPr>
        <w:pStyle w:val="Akapitzlist"/>
        <w:numPr>
          <w:ilvl w:val="0"/>
          <w:numId w:val="19"/>
        </w:numPr>
        <w:spacing w:after="0" w:line="276" w:lineRule="auto"/>
        <w:jc w:val="both"/>
        <w:rPr>
          <w:rFonts w:cs="Calibri"/>
          <w:color w:val="auto"/>
        </w:rPr>
      </w:pPr>
      <w:r>
        <w:rPr>
          <w:rFonts w:cs="Calibri"/>
          <w:color w:val="auto"/>
        </w:rPr>
        <w:t xml:space="preserve">Zamawiający zastrzega sobie prawo do zmiany zapytania ofertowego i formularza ofertowego w przypadku błędów w zapytaniu ofertowym, konieczności dokonania uzupełnień w takim przypadku Zamawiający: </w:t>
      </w:r>
    </w:p>
    <w:p w14:paraId="775C63A4" w14:textId="77777777" w:rsidR="005815F3" w:rsidRDefault="00000000">
      <w:pPr>
        <w:pStyle w:val="Akapitzlist"/>
        <w:spacing w:after="0" w:line="276" w:lineRule="auto"/>
        <w:jc w:val="both"/>
        <w:rPr>
          <w:rFonts w:cs="Calibri"/>
          <w:color w:val="auto"/>
        </w:rPr>
      </w:pPr>
      <w:r>
        <w:rPr>
          <w:rFonts w:cs="Calibri"/>
          <w:color w:val="auto"/>
        </w:rPr>
        <w:t>- informuje w zapytaniu ofertowym o zakresie zmian,</w:t>
      </w:r>
    </w:p>
    <w:p w14:paraId="2E67846A" w14:textId="77777777" w:rsidR="005815F3" w:rsidRDefault="00000000">
      <w:pPr>
        <w:pStyle w:val="Akapitzlist"/>
        <w:spacing w:after="0" w:line="276" w:lineRule="auto"/>
        <w:jc w:val="both"/>
        <w:rPr>
          <w:rFonts w:cs="Calibri"/>
          <w:color w:val="auto"/>
        </w:rPr>
      </w:pPr>
      <w:r>
        <w:rPr>
          <w:rFonts w:cs="Calibri"/>
          <w:color w:val="auto"/>
        </w:rPr>
        <w:t xml:space="preserve">- przedłuża termin składania ofert o czas niezbędny do wprowadzenia zmian w ofertach, jeżeli jest to konieczne z uwagi na zakres wprowadzonych zmian. </w:t>
      </w:r>
    </w:p>
    <w:p w14:paraId="544F9778" w14:textId="77777777" w:rsidR="005815F3" w:rsidRDefault="00000000">
      <w:pPr>
        <w:pStyle w:val="Akapitzlist"/>
        <w:numPr>
          <w:ilvl w:val="0"/>
          <w:numId w:val="14"/>
        </w:numPr>
        <w:spacing w:after="0" w:line="276" w:lineRule="auto"/>
        <w:ind w:left="714" w:hanging="357"/>
        <w:jc w:val="both"/>
        <w:rPr>
          <w:rFonts w:cs="Calibri"/>
        </w:rPr>
      </w:pPr>
      <w:r>
        <w:rPr>
          <w:rFonts w:cs="Calibri"/>
        </w:rPr>
        <w:t xml:space="preserve">W trakcie oceny ofert Zamawiający może wzywać Oferentów do złożenia wyjaśnień lub uzupełnień dotyczących złożonych przez nich ofert. W przypadku, gdy nie będzie możliwa komunikacja za pomocą BK2021, korespondencja odbędzie się drogą mailową. </w:t>
      </w:r>
    </w:p>
    <w:p w14:paraId="0C72C2F2" w14:textId="77777777" w:rsidR="005815F3" w:rsidRDefault="00000000">
      <w:pPr>
        <w:pStyle w:val="Akapitzlist"/>
        <w:numPr>
          <w:ilvl w:val="0"/>
          <w:numId w:val="19"/>
        </w:numPr>
        <w:spacing w:after="0" w:line="276" w:lineRule="auto"/>
        <w:jc w:val="both"/>
        <w:rPr>
          <w:rFonts w:cs="Calibri"/>
          <w:color w:val="auto"/>
        </w:rPr>
      </w:pPr>
      <w:r>
        <w:rPr>
          <w:rFonts w:cs="Calibri"/>
          <w:color w:val="auto"/>
        </w:rPr>
        <w:t>Kończąc procedurę oceny ofert Zamawiający podejmie decyzję o wyborze najkorzystniejszej oferty.</w:t>
      </w:r>
    </w:p>
    <w:p w14:paraId="29AD640E" w14:textId="77777777" w:rsidR="005815F3" w:rsidRDefault="00000000">
      <w:pPr>
        <w:pStyle w:val="Akapitzlist"/>
        <w:numPr>
          <w:ilvl w:val="0"/>
          <w:numId w:val="19"/>
        </w:numPr>
        <w:spacing w:after="0" w:line="276" w:lineRule="auto"/>
        <w:jc w:val="both"/>
        <w:rPr>
          <w:rFonts w:cs="Calibri"/>
          <w:color w:val="auto"/>
        </w:rPr>
      </w:pPr>
      <w:r>
        <w:rPr>
          <w:rFonts w:cs="Calibri"/>
          <w:color w:val="auto"/>
        </w:rPr>
        <w:t xml:space="preserve">Złożenie oferty w ramach Zapytania Ofertowego jest jednoznaczne z zaakceptowaniem zasad określonych w zapytaniu ofertowym. </w:t>
      </w:r>
    </w:p>
    <w:p w14:paraId="7BE43204" w14:textId="4CA9CAF9" w:rsidR="005815F3" w:rsidRDefault="00000000">
      <w:pPr>
        <w:pStyle w:val="Akapitzlist"/>
        <w:numPr>
          <w:ilvl w:val="0"/>
          <w:numId w:val="19"/>
        </w:numPr>
        <w:spacing w:after="0" w:line="276" w:lineRule="auto"/>
        <w:jc w:val="both"/>
        <w:rPr>
          <w:rFonts w:cs="Calibri"/>
          <w:color w:val="auto"/>
        </w:rPr>
      </w:pPr>
      <w:r>
        <w:rPr>
          <w:rFonts w:cs="Calibri"/>
          <w:color w:val="auto"/>
        </w:rPr>
        <w:t>Zamawiający w uzasadnionym przypadku ma prawo do anulowania zapytania ofertowego w każdym momencie postępowania.</w:t>
      </w:r>
    </w:p>
    <w:p w14:paraId="7C5FC7D9" w14:textId="77777777" w:rsidR="005815F3" w:rsidRPr="009D2812" w:rsidRDefault="00000000">
      <w:pPr>
        <w:pStyle w:val="Akapitzlist"/>
        <w:numPr>
          <w:ilvl w:val="0"/>
          <w:numId w:val="19"/>
        </w:numPr>
        <w:spacing w:after="0" w:line="276" w:lineRule="auto"/>
        <w:jc w:val="both"/>
        <w:rPr>
          <w:rFonts w:cs="Calibri"/>
          <w:color w:val="auto"/>
        </w:rPr>
      </w:pPr>
      <w:r w:rsidRPr="009D2812">
        <w:rPr>
          <w:rFonts w:cs="Calibri"/>
          <w:color w:val="auto"/>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0182CE8A" w14:textId="77777777" w:rsidR="005815F3" w:rsidRDefault="005815F3">
      <w:pPr>
        <w:pStyle w:val="Akapitzlist"/>
        <w:spacing w:after="0" w:line="276" w:lineRule="auto"/>
        <w:jc w:val="both"/>
        <w:rPr>
          <w:rFonts w:eastAsia="Trebuchet MS" w:cs="Calibri"/>
          <w:color w:val="auto"/>
        </w:rPr>
      </w:pPr>
    </w:p>
    <w:p w14:paraId="123A3D9B" w14:textId="77777777" w:rsidR="005815F3" w:rsidRDefault="00000000">
      <w:pPr>
        <w:pStyle w:val="Akapitzlist"/>
        <w:spacing w:after="0" w:line="276" w:lineRule="auto"/>
        <w:ind w:left="284"/>
        <w:jc w:val="both"/>
        <w:rPr>
          <w:rFonts w:eastAsia="Trebuchet MS" w:cs="Calibri"/>
          <w:b/>
          <w:color w:val="auto"/>
        </w:rPr>
      </w:pPr>
      <w:r>
        <w:rPr>
          <w:rFonts w:cs="Calibri"/>
          <w:b/>
          <w:color w:val="auto"/>
        </w:rPr>
        <w:t>Załączniki:</w:t>
      </w:r>
    </w:p>
    <w:p w14:paraId="5F5A22FF" w14:textId="77777777" w:rsidR="005815F3" w:rsidRDefault="00000000">
      <w:pPr>
        <w:pStyle w:val="Akapitzlist"/>
        <w:spacing w:after="0" w:line="276" w:lineRule="auto"/>
        <w:ind w:left="284"/>
        <w:jc w:val="both"/>
        <w:rPr>
          <w:rFonts w:cs="Calibri"/>
          <w:color w:val="auto"/>
        </w:rPr>
      </w:pPr>
      <w:r>
        <w:rPr>
          <w:rFonts w:cs="Calibri"/>
          <w:color w:val="auto"/>
        </w:rPr>
        <w:t xml:space="preserve">1. Formularz ofertowy </w:t>
      </w:r>
    </w:p>
    <w:p w14:paraId="1FFD851D" w14:textId="77777777" w:rsidR="005815F3" w:rsidRDefault="005815F3">
      <w:pPr>
        <w:spacing w:after="0" w:line="276" w:lineRule="auto"/>
        <w:jc w:val="both"/>
        <w:rPr>
          <w:rFonts w:cs="Calibri"/>
          <w:color w:val="auto"/>
        </w:rPr>
      </w:pPr>
    </w:p>
    <w:sectPr w:rsidR="005815F3" w:rsidSect="008A2554">
      <w:footerReference w:type="default" r:id="rId8"/>
      <w:footerReference w:type="first" r:id="rId9"/>
      <w:pgSz w:w="11906" w:h="16838"/>
      <w:pgMar w:top="1417" w:right="1417" w:bottom="1417" w:left="1417" w:header="426" w:footer="708" w:gutter="0"/>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F9843" w14:textId="77777777" w:rsidR="00BE47B0" w:rsidRDefault="00BE47B0">
      <w:pPr>
        <w:spacing w:after="0" w:line="240" w:lineRule="auto"/>
      </w:pPr>
      <w:r>
        <w:separator/>
      </w:r>
    </w:p>
  </w:endnote>
  <w:endnote w:type="continuationSeparator" w:id="0">
    <w:p w14:paraId="7EAA4D2B" w14:textId="77777777" w:rsidR="00BE47B0" w:rsidRDefault="00BE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Helvetica Neue">
    <w:altName w:val="Sylfae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DCAD1" w14:textId="77777777" w:rsidR="005815F3" w:rsidRDefault="00000000">
    <w:pPr>
      <w:pStyle w:val="Stopka"/>
      <w:tabs>
        <w:tab w:val="clear" w:pos="9072"/>
        <w:tab w:val="right" w:pos="9046"/>
      </w:tabs>
      <w:jc w:val="center"/>
    </w:pPr>
    <w:r>
      <w:fldChar w:fldCharType="begin"/>
    </w:r>
    <w:r>
      <w:instrText xml:space="preserve"> PAGE </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3D7A9" w14:textId="77777777" w:rsidR="005815F3" w:rsidRDefault="00000000">
    <w:pPr>
      <w:pStyle w:val="Stopka"/>
      <w:tabs>
        <w:tab w:val="clear" w:pos="9072"/>
        <w:tab w:val="right" w:pos="9046"/>
      </w:tabs>
      <w:jc w:val="center"/>
    </w:pPr>
    <w:r>
      <w:fldChar w:fldCharType="begin"/>
    </w:r>
    <w:r>
      <w:instrText xml:space="preserve"> PAGE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2E902" w14:textId="77777777" w:rsidR="00BE47B0" w:rsidRDefault="00BE47B0">
      <w:r>
        <w:separator/>
      </w:r>
    </w:p>
  </w:footnote>
  <w:footnote w:type="continuationSeparator" w:id="0">
    <w:p w14:paraId="28A2EC21" w14:textId="77777777" w:rsidR="00BE47B0" w:rsidRDefault="00BE47B0">
      <w:r>
        <w:continuationSeparator/>
      </w:r>
    </w:p>
  </w:footnote>
  <w:footnote w:id="1">
    <w:p w14:paraId="46021717" w14:textId="77777777" w:rsidR="005815F3" w:rsidRDefault="00000000">
      <w:pPr>
        <w:pStyle w:val="Tekstprzypisudolnego"/>
        <w:jc w:val="both"/>
        <w:rPr>
          <w:rFonts w:ascii="Arial" w:hAnsi="Arial"/>
          <w:sz w:val="14"/>
          <w:szCs w:val="14"/>
        </w:rPr>
      </w:pPr>
      <w:r>
        <w:rPr>
          <w:rStyle w:val="Znakiprzypiswdolnych"/>
        </w:rPr>
        <w:footnoteRef/>
      </w:r>
      <w:r>
        <w:rPr>
          <w:rFonts w:ascii="Arial" w:hAnsi="Arial"/>
          <w:sz w:val="16"/>
          <w:szCs w:val="16"/>
        </w:rPr>
        <w:t xml:space="preserve"> </w:t>
      </w:r>
      <w:r>
        <w:rPr>
          <w:rFonts w:ascii="Arial" w:hAnsi="Arial"/>
          <w:sz w:val="14"/>
          <w:szCs w:val="14"/>
        </w:rPr>
        <w:t xml:space="preserve">Zgodnie z treścią art. 5k ust. 1 rozporządzenia 833/2014 w brzmieniu nadanym rozporządzeniem 2025/2033 zakazuje się udzielania lub dalszego wykonywania wszelkich zamówień publicznych lub koncesji objętych zakresem dyrektyw w sprawie zamówień publicznych, a także zakresem art. 10 ust. 1, 3, art. 10 ust. 6 lit. a)–e), art. 10 ust. 8, 9 i 10, art. 11, 12, 13 i 14 dyrektywy 2014/23/UE, art. 7 lit. a)-d), art. 8, art. 10 lit. b)–f) i lit. h)–j) dyrektywy 2014/24/UE, art. 18, art. 21 lit. b)–e) i lit. g)–i), art. 29 i 30 dyrektywy 2014/25/UE oraz art. 13 lit. a)–d), lit. f)–h) i lit. j) dyrektywy 2009/81/WE na rzecz lub z udziałem: </w:t>
      </w:r>
    </w:p>
    <w:p w14:paraId="593C9E94" w14:textId="77777777" w:rsidR="005815F3" w:rsidRDefault="00000000">
      <w:pPr>
        <w:pStyle w:val="Tekstprzypisudolnego"/>
        <w:jc w:val="both"/>
        <w:rPr>
          <w:rFonts w:ascii="Arial" w:hAnsi="Arial"/>
          <w:sz w:val="14"/>
          <w:szCs w:val="14"/>
        </w:rPr>
      </w:pPr>
      <w:r>
        <w:rPr>
          <w:rFonts w:ascii="Arial" w:hAnsi="Arial"/>
          <w:sz w:val="14"/>
          <w:szCs w:val="14"/>
        </w:rPr>
        <w:t>a) obywateli rosyjskich, osób fizycznych zamieszkałych w Rosji lub osób prawnych, podmiotów lub organów z siedzibą w Rosji;</w:t>
      </w:r>
    </w:p>
    <w:p w14:paraId="059C69B6" w14:textId="77777777" w:rsidR="005815F3" w:rsidRDefault="00000000">
      <w:pPr>
        <w:pStyle w:val="Tekstprzypisudolnego"/>
        <w:jc w:val="both"/>
        <w:rPr>
          <w:rFonts w:ascii="Arial" w:hAnsi="Arial"/>
          <w:sz w:val="14"/>
          <w:szCs w:val="14"/>
        </w:rPr>
      </w:pPr>
      <w:r>
        <w:rPr>
          <w:rFonts w:ascii="Arial" w:hAnsi="Arial"/>
          <w:sz w:val="14"/>
          <w:szCs w:val="14"/>
        </w:rPr>
        <w:t>b) osób prawnych, podmiotów lub organów, do których prawa własności bezpośrednio lub pośrednio w ponad 50 % należą do osoby fizycznej lub prawnej, podmiotu lub organu, o których mowa w lit. a) niniejszego ustępu; lub</w:t>
      </w:r>
    </w:p>
    <w:p w14:paraId="5C902BB4" w14:textId="77777777" w:rsidR="005815F3" w:rsidRDefault="00000000">
      <w:pPr>
        <w:pStyle w:val="Tekstprzypisudolnego"/>
        <w:jc w:val="both"/>
      </w:pPr>
      <w:r>
        <w:rPr>
          <w:rFonts w:ascii="Arial" w:hAnsi="Arial"/>
          <w:sz w:val="14"/>
          <w:szCs w:val="14"/>
        </w:rPr>
        <w:t>c) osób fizycznych lub prawnych, podmiotów lub organów działających w imieniu lub pod kierunkiem osoby fizycznej lub prawnej, podmiotu lub organu, o którym mowa w lit. a) lub b) niniejszego ustępu, w tym podwykonawców, dostawców lub podmiotów, na których zdolności polega się w rozumieniu dyrektyw w sprawie zamówień publicznych, w przypadku, gdy przypada na nich ponad 10 % wartości zamówienia.</w:t>
      </w:r>
    </w:p>
  </w:footnote>
  <w:footnote w:id="2">
    <w:p w14:paraId="21E98843" w14:textId="77777777" w:rsidR="005815F3" w:rsidRDefault="00000000">
      <w:pPr>
        <w:spacing w:after="0"/>
        <w:jc w:val="both"/>
        <w:rPr>
          <w:rFonts w:ascii="Arial" w:hAnsi="Arial"/>
          <w:color w:val="auto"/>
          <w:sz w:val="14"/>
          <w:szCs w:val="14"/>
          <w:u w:color="222222"/>
        </w:rPr>
      </w:pPr>
      <w:r>
        <w:rPr>
          <w:rStyle w:val="Znakiprzypiswdolnych"/>
        </w:rPr>
        <w:footnoteRef/>
      </w:r>
      <w:r>
        <w:rPr>
          <w:rFonts w:ascii="Arial" w:hAnsi="Arial"/>
          <w:sz w:val="14"/>
          <w:szCs w:val="14"/>
        </w:rPr>
        <w:t xml:space="preserve"> </w:t>
      </w:r>
      <w:r>
        <w:rPr>
          <w:rFonts w:ascii="Arial" w:hAnsi="Arial"/>
          <w:color w:val="auto"/>
          <w:sz w:val="14"/>
          <w:szCs w:val="14"/>
          <w:u w:color="222222"/>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 Prawo zamówień publicznych wyklucza się:</w:t>
      </w:r>
    </w:p>
    <w:p w14:paraId="171D2D16" w14:textId="77777777" w:rsidR="005815F3" w:rsidRDefault="00000000">
      <w:pPr>
        <w:spacing w:after="0"/>
        <w:jc w:val="both"/>
        <w:rPr>
          <w:rFonts w:ascii="Arial" w:hAnsi="Arial"/>
          <w:color w:val="auto"/>
          <w:sz w:val="14"/>
          <w:szCs w:val="14"/>
          <w:u w:color="222222"/>
        </w:rPr>
      </w:pPr>
      <w:r>
        <w:rPr>
          <w:rFonts w:ascii="Arial" w:hAnsi="Arial"/>
          <w:color w:val="auto"/>
          <w:sz w:val="14"/>
          <w:szCs w:val="14"/>
          <w:u w:color="222222"/>
        </w:rPr>
        <w:t xml:space="preserve"> 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557680D" w14:textId="77777777" w:rsidR="005815F3" w:rsidRDefault="00000000">
      <w:pPr>
        <w:spacing w:after="0"/>
        <w:jc w:val="both"/>
        <w:rPr>
          <w:rFonts w:ascii="Arial" w:hAnsi="Arial"/>
          <w:color w:val="auto"/>
          <w:sz w:val="14"/>
          <w:szCs w:val="14"/>
          <w:u w:color="222222"/>
        </w:rPr>
      </w:pPr>
      <w:r>
        <w:rPr>
          <w:rFonts w:ascii="Arial" w:hAnsi="Arial"/>
          <w:color w:val="auto"/>
          <w:sz w:val="14"/>
          <w:szCs w:val="14"/>
          <w:u w:color="222222"/>
        </w:rPr>
        <w:t xml:space="preserve"> 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53FAA5E" w14:textId="77777777" w:rsidR="005815F3" w:rsidRDefault="00000000">
      <w:pPr>
        <w:spacing w:after="0"/>
        <w:jc w:val="both"/>
      </w:pPr>
      <w:r>
        <w:rPr>
          <w:rFonts w:ascii="Arial" w:hAnsi="Arial"/>
          <w:color w:val="auto"/>
          <w:sz w:val="14"/>
          <w:szCs w:val="14"/>
          <w:u w:color="222222"/>
        </w:rPr>
        <w:t xml:space="preserve"> 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66E"/>
    <w:multiLevelType w:val="multilevel"/>
    <w:tmpl w:val="5FE4025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00946CAB"/>
    <w:multiLevelType w:val="multilevel"/>
    <w:tmpl w:val="506CB646"/>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 w15:restartNumberingAfterBreak="0">
    <w:nsid w:val="00BF5B0A"/>
    <w:multiLevelType w:val="hybridMultilevel"/>
    <w:tmpl w:val="6C3A5F70"/>
    <w:lvl w:ilvl="0" w:tplc="2E40A752">
      <w:numFmt w:val="bullet"/>
      <w:lvlText w:val="•"/>
      <w:lvlJc w:val="left"/>
      <w:pPr>
        <w:ind w:left="1068" w:hanging="708"/>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13614FE"/>
    <w:multiLevelType w:val="hybridMultilevel"/>
    <w:tmpl w:val="1BCEFD48"/>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5D7C0C"/>
    <w:multiLevelType w:val="multilevel"/>
    <w:tmpl w:val="634E0E5C"/>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5" w15:restartNumberingAfterBreak="0">
    <w:nsid w:val="01B22796"/>
    <w:multiLevelType w:val="hybridMultilevel"/>
    <w:tmpl w:val="DFB24F7A"/>
    <w:lvl w:ilvl="0" w:tplc="404C036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 w15:restartNumberingAfterBreak="0">
    <w:nsid w:val="0298329D"/>
    <w:multiLevelType w:val="multilevel"/>
    <w:tmpl w:val="BD0E389E"/>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03A176CA"/>
    <w:multiLevelType w:val="hybridMultilevel"/>
    <w:tmpl w:val="FDBA5340"/>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49460B8"/>
    <w:multiLevelType w:val="hybridMultilevel"/>
    <w:tmpl w:val="6FEC4E30"/>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56D55BB"/>
    <w:multiLevelType w:val="multilevel"/>
    <w:tmpl w:val="59DE067E"/>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10" w15:restartNumberingAfterBreak="0">
    <w:nsid w:val="05B060B5"/>
    <w:multiLevelType w:val="multilevel"/>
    <w:tmpl w:val="83ACDA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6B630F0"/>
    <w:multiLevelType w:val="multilevel"/>
    <w:tmpl w:val="36E6A1E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12" w15:restartNumberingAfterBreak="0">
    <w:nsid w:val="07447192"/>
    <w:multiLevelType w:val="multilevel"/>
    <w:tmpl w:val="8F1C88E4"/>
    <w:lvl w:ilvl="0">
      <w:start w:val="1"/>
      <w:numFmt w:val="lowerLetter"/>
      <w:lvlText w:val="%1)"/>
      <w:lvlJc w:val="left"/>
      <w:pPr>
        <w:tabs>
          <w:tab w:val="num" w:pos="0"/>
        </w:tabs>
        <w:ind w:left="567"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287"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2007"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727"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447"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167"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887"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607"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327"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7BC7631"/>
    <w:multiLevelType w:val="hybridMultilevel"/>
    <w:tmpl w:val="BB041D96"/>
    <w:lvl w:ilvl="0" w:tplc="0C28AFB8">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01145F"/>
    <w:multiLevelType w:val="hybridMultilevel"/>
    <w:tmpl w:val="69320D48"/>
    <w:lvl w:ilvl="0" w:tplc="E548A362">
      <w:start w:val="1"/>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11F08F4"/>
    <w:multiLevelType w:val="multilevel"/>
    <w:tmpl w:val="565EE3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2771F9F"/>
    <w:multiLevelType w:val="multilevel"/>
    <w:tmpl w:val="8188A6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2893613"/>
    <w:multiLevelType w:val="multilevel"/>
    <w:tmpl w:val="8E443D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66676FF"/>
    <w:multiLevelType w:val="multilevel"/>
    <w:tmpl w:val="C694AB7C"/>
    <w:lvl w:ilvl="0">
      <w:start w:val="1"/>
      <w:numFmt w:val="decimal"/>
      <w:lvlText w:val="%1."/>
      <w:lvlJc w:val="left"/>
      <w:pPr>
        <w:tabs>
          <w:tab w:val="num" w:pos="0"/>
        </w:tabs>
        <w:ind w:left="42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14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1866" w:hanging="363"/>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58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30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026" w:hanging="363"/>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74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46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186" w:hanging="363"/>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68F11C8"/>
    <w:multiLevelType w:val="multilevel"/>
    <w:tmpl w:val="C6C4F10C"/>
    <w:lvl w:ilvl="0">
      <w:start w:val="1"/>
      <w:numFmt w:val="lowerLetter"/>
      <w:lvlText w:val="%1."/>
      <w:lvlJc w:val="left"/>
      <w:pPr>
        <w:tabs>
          <w:tab w:val="num" w:pos="0"/>
        </w:tabs>
        <w:ind w:left="1843"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2563"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3283"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4003"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4723"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5443"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6163"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6883"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7603"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8006B58"/>
    <w:multiLevelType w:val="hybridMultilevel"/>
    <w:tmpl w:val="CD829B80"/>
    <w:lvl w:ilvl="0" w:tplc="9766AB3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180B11A6"/>
    <w:multiLevelType w:val="hybridMultilevel"/>
    <w:tmpl w:val="CD829B80"/>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197B3094"/>
    <w:multiLevelType w:val="multilevel"/>
    <w:tmpl w:val="C66EE1EE"/>
    <w:lvl w:ilvl="0">
      <w:start w:val="1"/>
      <w:numFmt w:val="lowerLetter"/>
      <w:lvlText w:val="%1."/>
      <w:lvlJc w:val="left"/>
      <w:pPr>
        <w:tabs>
          <w:tab w:val="num" w:pos="0"/>
        </w:tabs>
        <w:ind w:left="1843"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tabs>
          <w:tab w:val="num" w:pos="0"/>
        </w:tabs>
        <w:ind w:left="2160" w:hanging="18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8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6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right"/>
      <w:pPr>
        <w:tabs>
          <w:tab w:val="num" w:pos="0"/>
        </w:tabs>
        <w:ind w:left="4320" w:hanging="18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50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7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right"/>
      <w:pPr>
        <w:tabs>
          <w:tab w:val="num" w:pos="0"/>
        </w:tabs>
        <w:ind w:left="6480" w:hanging="18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C4F2C83"/>
    <w:multiLevelType w:val="multilevel"/>
    <w:tmpl w:val="D42C269E"/>
    <w:lvl w:ilvl="0">
      <w:start w:val="1"/>
      <w:numFmt w:val="decimal"/>
      <w:lvlText w:val="%1)"/>
      <w:lvlJc w:val="left"/>
      <w:pPr>
        <w:tabs>
          <w:tab w:val="num" w:pos="0"/>
        </w:tabs>
        <w:ind w:left="720" w:hanging="360"/>
      </w:pPr>
      <w:rPr>
        <w:rFonts w:eastAsia="Arial Unicode MS" w:cs="Arial Unicode M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E055267"/>
    <w:multiLevelType w:val="multilevel"/>
    <w:tmpl w:val="1E32D26C"/>
    <w:lvl w:ilvl="0">
      <w:start w:val="1"/>
      <w:numFmt w:val="bullet"/>
      <w:lvlText w:val="·"/>
      <w:lvlJc w:val="left"/>
      <w:pPr>
        <w:tabs>
          <w:tab w:val="num" w:pos="0"/>
        </w:tabs>
        <w:ind w:left="1134"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0"/>
        </w:tabs>
        <w:ind w:left="1854"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ind w:left="2574"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ind w:left="3294"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0"/>
        </w:tabs>
        <w:ind w:left="4014"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ind w:left="4734"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ind w:left="5454"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0"/>
        </w:tabs>
        <w:ind w:left="6174"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ind w:left="6894"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E7F23E9"/>
    <w:multiLevelType w:val="multilevel"/>
    <w:tmpl w:val="BFEAECA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6" w15:restartNumberingAfterBreak="0">
    <w:nsid w:val="1F0707DE"/>
    <w:multiLevelType w:val="multilevel"/>
    <w:tmpl w:val="E6A03A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20761466"/>
    <w:multiLevelType w:val="hybridMultilevel"/>
    <w:tmpl w:val="81341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1B437C9"/>
    <w:multiLevelType w:val="multilevel"/>
    <w:tmpl w:val="C6AE83EA"/>
    <w:lvl w:ilvl="0">
      <w:start w:val="1"/>
      <w:numFmt w:val="bullet"/>
      <w:lvlText w:val=""/>
      <w:lvlJc w:val="left"/>
      <w:pPr>
        <w:tabs>
          <w:tab w:val="num" w:pos="348"/>
        </w:tabs>
        <w:ind w:left="1068" w:hanging="360"/>
      </w:pPr>
      <w:rPr>
        <w:rFonts w:ascii="Symbol" w:hAnsi="Symbol" w:hint="default"/>
      </w:rPr>
    </w:lvl>
    <w:lvl w:ilvl="1">
      <w:start w:val="1"/>
      <w:numFmt w:val="bullet"/>
      <w:lvlText w:val="o"/>
      <w:lvlJc w:val="left"/>
      <w:pPr>
        <w:tabs>
          <w:tab w:val="num" w:pos="348"/>
        </w:tabs>
        <w:ind w:left="1788" w:hanging="360"/>
      </w:pPr>
      <w:rPr>
        <w:rFonts w:ascii="Courier New" w:hAnsi="Courier New" w:cs="Courier New" w:hint="default"/>
      </w:rPr>
    </w:lvl>
    <w:lvl w:ilvl="2">
      <w:start w:val="1"/>
      <w:numFmt w:val="bullet"/>
      <w:lvlText w:val=""/>
      <w:lvlJc w:val="left"/>
      <w:pPr>
        <w:tabs>
          <w:tab w:val="num" w:pos="348"/>
        </w:tabs>
        <w:ind w:left="2508" w:hanging="360"/>
      </w:pPr>
      <w:rPr>
        <w:rFonts w:ascii="Wingdings" w:hAnsi="Wingdings" w:cs="Wingdings" w:hint="default"/>
      </w:rPr>
    </w:lvl>
    <w:lvl w:ilvl="3">
      <w:start w:val="1"/>
      <w:numFmt w:val="bullet"/>
      <w:lvlText w:val=""/>
      <w:lvlJc w:val="left"/>
      <w:pPr>
        <w:tabs>
          <w:tab w:val="num" w:pos="348"/>
        </w:tabs>
        <w:ind w:left="3228" w:hanging="360"/>
      </w:pPr>
      <w:rPr>
        <w:rFonts w:ascii="Symbol" w:hAnsi="Symbol" w:cs="Symbol" w:hint="default"/>
      </w:rPr>
    </w:lvl>
    <w:lvl w:ilvl="4">
      <w:start w:val="1"/>
      <w:numFmt w:val="bullet"/>
      <w:lvlText w:val="o"/>
      <w:lvlJc w:val="left"/>
      <w:pPr>
        <w:tabs>
          <w:tab w:val="num" w:pos="348"/>
        </w:tabs>
        <w:ind w:left="3948" w:hanging="360"/>
      </w:pPr>
      <w:rPr>
        <w:rFonts w:ascii="Courier New" w:hAnsi="Courier New" w:cs="Courier New" w:hint="default"/>
      </w:rPr>
    </w:lvl>
    <w:lvl w:ilvl="5">
      <w:start w:val="1"/>
      <w:numFmt w:val="bullet"/>
      <w:lvlText w:val=""/>
      <w:lvlJc w:val="left"/>
      <w:pPr>
        <w:tabs>
          <w:tab w:val="num" w:pos="348"/>
        </w:tabs>
        <w:ind w:left="4668" w:hanging="360"/>
      </w:pPr>
      <w:rPr>
        <w:rFonts w:ascii="Wingdings" w:hAnsi="Wingdings" w:cs="Wingdings" w:hint="default"/>
      </w:rPr>
    </w:lvl>
    <w:lvl w:ilvl="6">
      <w:start w:val="1"/>
      <w:numFmt w:val="bullet"/>
      <w:lvlText w:val=""/>
      <w:lvlJc w:val="left"/>
      <w:pPr>
        <w:tabs>
          <w:tab w:val="num" w:pos="348"/>
        </w:tabs>
        <w:ind w:left="5388" w:hanging="360"/>
      </w:pPr>
      <w:rPr>
        <w:rFonts w:ascii="Symbol" w:hAnsi="Symbol" w:cs="Symbol" w:hint="default"/>
      </w:rPr>
    </w:lvl>
    <w:lvl w:ilvl="7">
      <w:start w:val="1"/>
      <w:numFmt w:val="bullet"/>
      <w:lvlText w:val="o"/>
      <w:lvlJc w:val="left"/>
      <w:pPr>
        <w:tabs>
          <w:tab w:val="num" w:pos="348"/>
        </w:tabs>
        <w:ind w:left="6108" w:hanging="360"/>
      </w:pPr>
      <w:rPr>
        <w:rFonts w:ascii="Courier New" w:hAnsi="Courier New" w:cs="Courier New" w:hint="default"/>
      </w:rPr>
    </w:lvl>
    <w:lvl w:ilvl="8">
      <w:start w:val="1"/>
      <w:numFmt w:val="bullet"/>
      <w:lvlText w:val=""/>
      <w:lvlJc w:val="left"/>
      <w:pPr>
        <w:tabs>
          <w:tab w:val="num" w:pos="348"/>
        </w:tabs>
        <w:ind w:left="6828" w:hanging="360"/>
      </w:pPr>
      <w:rPr>
        <w:rFonts w:ascii="Wingdings" w:hAnsi="Wingdings" w:cs="Wingdings" w:hint="default"/>
      </w:rPr>
    </w:lvl>
  </w:abstractNum>
  <w:abstractNum w:abstractNumId="29" w15:restartNumberingAfterBreak="0">
    <w:nsid w:val="22264B62"/>
    <w:multiLevelType w:val="hybridMultilevel"/>
    <w:tmpl w:val="491AD9BA"/>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45B6535"/>
    <w:multiLevelType w:val="hybridMultilevel"/>
    <w:tmpl w:val="EF589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5B705A6"/>
    <w:multiLevelType w:val="multilevel"/>
    <w:tmpl w:val="AD504FD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cs="Times New Roman" w:hint="default"/>
        <w:sz w:val="20"/>
      </w:rPr>
    </w:lvl>
    <w:lvl w:ilvl="2">
      <w:start w:val="1"/>
      <w:numFmt w:val="bullet"/>
      <w:lvlText w:val=""/>
      <w:lvlJc w:val="left"/>
      <w:pPr>
        <w:tabs>
          <w:tab w:val="num" w:pos="2508"/>
        </w:tabs>
        <w:ind w:left="2508" w:hanging="360"/>
      </w:pPr>
      <w:rPr>
        <w:rFonts w:ascii="Wingdings" w:hAnsi="Wingdings" w:hint="default"/>
        <w:sz w:val="20"/>
      </w:rPr>
    </w:lvl>
    <w:lvl w:ilvl="3">
      <w:start w:val="1"/>
      <w:numFmt w:val="bullet"/>
      <w:lvlText w:val=""/>
      <w:lvlJc w:val="left"/>
      <w:pPr>
        <w:tabs>
          <w:tab w:val="num" w:pos="3228"/>
        </w:tabs>
        <w:ind w:left="3228" w:hanging="360"/>
      </w:pPr>
      <w:rPr>
        <w:rFonts w:ascii="Wingdings" w:hAnsi="Wingdings" w:hint="default"/>
        <w:sz w:val="20"/>
      </w:rPr>
    </w:lvl>
    <w:lvl w:ilvl="4">
      <w:start w:val="1"/>
      <w:numFmt w:val="bullet"/>
      <w:lvlText w:val=""/>
      <w:lvlJc w:val="left"/>
      <w:pPr>
        <w:tabs>
          <w:tab w:val="num" w:pos="3948"/>
        </w:tabs>
        <w:ind w:left="3948" w:hanging="360"/>
      </w:pPr>
      <w:rPr>
        <w:rFonts w:ascii="Wingdings" w:hAnsi="Wingdings" w:hint="default"/>
        <w:sz w:val="20"/>
      </w:rPr>
    </w:lvl>
    <w:lvl w:ilvl="5">
      <w:start w:val="1"/>
      <w:numFmt w:val="bullet"/>
      <w:lvlText w:val=""/>
      <w:lvlJc w:val="left"/>
      <w:pPr>
        <w:tabs>
          <w:tab w:val="num" w:pos="4668"/>
        </w:tabs>
        <w:ind w:left="4668" w:hanging="360"/>
      </w:pPr>
      <w:rPr>
        <w:rFonts w:ascii="Wingdings" w:hAnsi="Wingdings" w:hint="default"/>
        <w:sz w:val="20"/>
      </w:rPr>
    </w:lvl>
    <w:lvl w:ilvl="6">
      <w:start w:val="1"/>
      <w:numFmt w:val="bullet"/>
      <w:lvlText w:val=""/>
      <w:lvlJc w:val="left"/>
      <w:pPr>
        <w:tabs>
          <w:tab w:val="num" w:pos="5388"/>
        </w:tabs>
        <w:ind w:left="5388" w:hanging="360"/>
      </w:pPr>
      <w:rPr>
        <w:rFonts w:ascii="Wingdings" w:hAnsi="Wingdings" w:hint="default"/>
        <w:sz w:val="20"/>
      </w:rPr>
    </w:lvl>
    <w:lvl w:ilvl="7">
      <w:start w:val="1"/>
      <w:numFmt w:val="bullet"/>
      <w:lvlText w:val=""/>
      <w:lvlJc w:val="left"/>
      <w:pPr>
        <w:tabs>
          <w:tab w:val="num" w:pos="6108"/>
        </w:tabs>
        <w:ind w:left="6108" w:hanging="360"/>
      </w:pPr>
      <w:rPr>
        <w:rFonts w:ascii="Wingdings" w:hAnsi="Wingdings" w:hint="default"/>
        <w:sz w:val="20"/>
      </w:rPr>
    </w:lvl>
    <w:lvl w:ilvl="8">
      <w:start w:val="1"/>
      <w:numFmt w:val="bullet"/>
      <w:lvlText w:val=""/>
      <w:lvlJc w:val="left"/>
      <w:pPr>
        <w:tabs>
          <w:tab w:val="num" w:pos="6828"/>
        </w:tabs>
        <w:ind w:left="6828" w:hanging="360"/>
      </w:pPr>
      <w:rPr>
        <w:rFonts w:ascii="Wingdings" w:hAnsi="Wingdings" w:hint="default"/>
        <w:sz w:val="20"/>
      </w:rPr>
    </w:lvl>
  </w:abstractNum>
  <w:abstractNum w:abstractNumId="32" w15:restartNumberingAfterBreak="0">
    <w:nsid w:val="26C939AC"/>
    <w:multiLevelType w:val="hybridMultilevel"/>
    <w:tmpl w:val="5F720B34"/>
    <w:lvl w:ilvl="0" w:tplc="404C036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3" w15:restartNumberingAfterBreak="0">
    <w:nsid w:val="2A9847E5"/>
    <w:multiLevelType w:val="hybridMultilevel"/>
    <w:tmpl w:val="C1F676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BD07C5B"/>
    <w:multiLevelType w:val="hybridMultilevel"/>
    <w:tmpl w:val="2A2646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DC92193"/>
    <w:multiLevelType w:val="hybridMultilevel"/>
    <w:tmpl w:val="7EFCE9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FE232ED"/>
    <w:multiLevelType w:val="hybridMultilevel"/>
    <w:tmpl w:val="B55C01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07A666F"/>
    <w:multiLevelType w:val="multilevel"/>
    <w:tmpl w:val="D6FC428E"/>
    <w:lvl w:ilvl="0">
      <w:start w:val="4"/>
      <w:numFmt w:val="decimal"/>
      <w:lvlText w:val="%1."/>
      <w:lvlJc w:val="left"/>
      <w:pPr>
        <w:tabs>
          <w:tab w:val="num" w:pos="0"/>
        </w:tabs>
        <w:ind w:left="42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14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1866" w:hanging="363"/>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58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30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026" w:hanging="363"/>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74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46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186" w:hanging="363"/>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128147E"/>
    <w:multiLevelType w:val="hybridMultilevel"/>
    <w:tmpl w:val="90244E0E"/>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3DC48FE"/>
    <w:multiLevelType w:val="multilevel"/>
    <w:tmpl w:val="FA9CDF2C"/>
    <w:lvl w:ilvl="0">
      <w:start w:val="1"/>
      <w:numFmt w:val="bullet"/>
      <w:lvlText w:val="·"/>
      <w:lvlJc w:val="left"/>
      <w:pPr>
        <w:tabs>
          <w:tab w:val="num" w:pos="0"/>
        </w:tabs>
        <w:ind w:left="720"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0"/>
        </w:tabs>
        <w:ind w:left="144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ind w:left="216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ind w:left="2880"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0"/>
        </w:tabs>
        <w:ind w:left="360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ind w:left="432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ind w:left="5040"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0"/>
        </w:tabs>
        <w:ind w:left="576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ind w:left="6480"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38140FF3"/>
    <w:multiLevelType w:val="hybridMultilevel"/>
    <w:tmpl w:val="2902805A"/>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9D01326"/>
    <w:multiLevelType w:val="multilevel"/>
    <w:tmpl w:val="B1EADCBC"/>
    <w:lvl w:ilvl="0">
      <w:start w:val="1"/>
      <w:numFmt w:val="bullet"/>
      <w:lvlText w:val="·"/>
      <w:lvlJc w:val="left"/>
      <w:pPr>
        <w:tabs>
          <w:tab w:val="num" w:pos="0"/>
        </w:tabs>
        <w:ind w:left="426"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0"/>
        </w:tabs>
        <w:ind w:left="1146"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0"/>
        </w:tabs>
        <w:ind w:left="1866"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0"/>
        </w:tabs>
        <w:ind w:left="2586"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0"/>
        </w:tabs>
        <w:ind w:left="3306"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0"/>
        </w:tabs>
        <w:ind w:left="4026"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0"/>
        </w:tabs>
        <w:ind w:left="4746"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0"/>
        </w:tabs>
        <w:ind w:left="5466"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0"/>
        </w:tabs>
        <w:ind w:left="6186" w:hanging="360"/>
      </w:pPr>
      <w:rPr>
        <w:rFonts w:ascii="Arial Unicode MS" w:hAnsi="Arial Unicode MS" w:cs="Arial Unicode MS" w:hint="default"/>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3CDB61CD"/>
    <w:multiLevelType w:val="multilevel"/>
    <w:tmpl w:val="76D40446"/>
    <w:lvl w:ilvl="0">
      <w:start w:val="1"/>
      <w:numFmt w:val="decimal"/>
      <w:lvlText w:val="%1)"/>
      <w:lvlJc w:val="left"/>
      <w:pPr>
        <w:tabs>
          <w:tab w:val="num" w:pos="0"/>
        </w:tabs>
        <w:ind w:left="72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216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8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6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32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50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7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48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1575D28"/>
    <w:multiLevelType w:val="multilevel"/>
    <w:tmpl w:val="06B8051A"/>
    <w:lvl w:ilvl="0">
      <w:start w:val="1"/>
      <w:numFmt w:val="bullet"/>
      <w:lvlText w:val=""/>
      <w:lvlJc w:val="left"/>
      <w:pPr>
        <w:tabs>
          <w:tab w:val="num" w:pos="348"/>
        </w:tabs>
        <w:ind w:left="1068" w:hanging="360"/>
      </w:pPr>
      <w:rPr>
        <w:rFonts w:ascii="Symbol" w:hAnsi="Symbol" w:hint="default"/>
      </w:rPr>
    </w:lvl>
    <w:lvl w:ilvl="1">
      <w:start w:val="1"/>
      <w:numFmt w:val="bullet"/>
      <w:lvlText w:val="o"/>
      <w:lvlJc w:val="left"/>
      <w:pPr>
        <w:tabs>
          <w:tab w:val="num" w:pos="348"/>
        </w:tabs>
        <w:ind w:left="1788" w:hanging="360"/>
      </w:pPr>
      <w:rPr>
        <w:rFonts w:ascii="Courier New" w:hAnsi="Courier New" w:cs="Courier New" w:hint="default"/>
      </w:rPr>
    </w:lvl>
    <w:lvl w:ilvl="2">
      <w:start w:val="1"/>
      <w:numFmt w:val="bullet"/>
      <w:lvlText w:val=""/>
      <w:lvlJc w:val="left"/>
      <w:pPr>
        <w:tabs>
          <w:tab w:val="num" w:pos="348"/>
        </w:tabs>
        <w:ind w:left="2508" w:hanging="360"/>
      </w:pPr>
      <w:rPr>
        <w:rFonts w:ascii="Wingdings" w:hAnsi="Wingdings" w:cs="Wingdings" w:hint="default"/>
      </w:rPr>
    </w:lvl>
    <w:lvl w:ilvl="3">
      <w:start w:val="1"/>
      <w:numFmt w:val="bullet"/>
      <w:lvlText w:val=""/>
      <w:lvlJc w:val="left"/>
      <w:pPr>
        <w:tabs>
          <w:tab w:val="num" w:pos="348"/>
        </w:tabs>
        <w:ind w:left="3228" w:hanging="360"/>
      </w:pPr>
      <w:rPr>
        <w:rFonts w:ascii="Symbol" w:hAnsi="Symbol" w:cs="Symbol" w:hint="default"/>
      </w:rPr>
    </w:lvl>
    <w:lvl w:ilvl="4">
      <w:start w:val="1"/>
      <w:numFmt w:val="bullet"/>
      <w:lvlText w:val="o"/>
      <w:lvlJc w:val="left"/>
      <w:pPr>
        <w:tabs>
          <w:tab w:val="num" w:pos="348"/>
        </w:tabs>
        <w:ind w:left="3948" w:hanging="360"/>
      </w:pPr>
      <w:rPr>
        <w:rFonts w:ascii="Courier New" w:hAnsi="Courier New" w:cs="Courier New" w:hint="default"/>
      </w:rPr>
    </w:lvl>
    <w:lvl w:ilvl="5">
      <w:start w:val="1"/>
      <w:numFmt w:val="bullet"/>
      <w:lvlText w:val=""/>
      <w:lvlJc w:val="left"/>
      <w:pPr>
        <w:tabs>
          <w:tab w:val="num" w:pos="348"/>
        </w:tabs>
        <w:ind w:left="4668" w:hanging="360"/>
      </w:pPr>
      <w:rPr>
        <w:rFonts w:ascii="Wingdings" w:hAnsi="Wingdings" w:cs="Wingdings" w:hint="default"/>
      </w:rPr>
    </w:lvl>
    <w:lvl w:ilvl="6">
      <w:start w:val="1"/>
      <w:numFmt w:val="bullet"/>
      <w:lvlText w:val=""/>
      <w:lvlJc w:val="left"/>
      <w:pPr>
        <w:tabs>
          <w:tab w:val="num" w:pos="348"/>
        </w:tabs>
        <w:ind w:left="5388" w:hanging="360"/>
      </w:pPr>
      <w:rPr>
        <w:rFonts w:ascii="Symbol" w:hAnsi="Symbol" w:cs="Symbol" w:hint="default"/>
      </w:rPr>
    </w:lvl>
    <w:lvl w:ilvl="7">
      <w:start w:val="1"/>
      <w:numFmt w:val="bullet"/>
      <w:lvlText w:val="o"/>
      <w:lvlJc w:val="left"/>
      <w:pPr>
        <w:tabs>
          <w:tab w:val="num" w:pos="348"/>
        </w:tabs>
        <w:ind w:left="6108" w:hanging="360"/>
      </w:pPr>
      <w:rPr>
        <w:rFonts w:ascii="Courier New" w:hAnsi="Courier New" w:cs="Courier New" w:hint="default"/>
      </w:rPr>
    </w:lvl>
    <w:lvl w:ilvl="8">
      <w:start w:val="1"/>
      <w:numFmt w:val="bullet"/>
      <w:lvlText w:val=""/>
      <w:lvlJc w:val="left"/>
      <w:pPr>
        <w:tabs>
          <w:tab w:val="num" w:pos="348"/>
        </w:tabs>
        <w:ind w:left="6828" w:hanging="360"/>
      </w:pPr>
      <w:rPr>
        <w:rFonts w:ascii="Wingdings" w:hAnsi="Wingdings" w:cs="Wingdings" w:hint="default"/>
      </w:rPr>
    </w:lvl>
  </w:abstractNum>
  <w:abstractNum w:abstractNumId="44" w15:restartNumberingAfterBreak="0">
    <w:nsid w:val="420573F3"/>
    <w:multiLevelType w:val="multilevel"/>
    <w:tmpl w:val="1A5C80E4"/>
    <w:lvl w:ilvl="0">
      <w:start w:val="1"/>
      <w:numFmt w:val="lowerLetter"/>
      <w:lvlText w:val="%1."/>
      <w:lvlJc w:val="left"/>
      <w:pPr>
        <w:tabs>
          <w:tab w:val="num" w:pos="0"/>
        </w:tabs>
        <w:ind w:left="327" w:hanging="327"/>
      </w:pPr>
      <w:rPr>
        <w:rFonts w:ascii="Symbol" w:eastAsia="Symbol" w:hAnsi="Symbol" w:cs="Symbol"/>
        <w:b w:val="0"/>
        <w:bCs w:val="0"/>
        <w:i w:val="0"/>
        <w:iCs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843"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0"/>
        </w:tabs>
        <w:ind w:left="3326"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0"/>
        </w:tabs>
        <w:ind w:left="4809"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6292"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0"/>
        </w:tabs>
        <w:ind w:left="7775"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0"/>
        </w:tabs>
        <w:ind w:left="9258"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10741"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0"/>
        </w:tabs>
        <w:ind w:left="12224"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24C2B90"/>
    <w:multiLevelType w:val="hybridMultilevel"/>
    <w:tmpl w:val="EA80AD0C"/>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5092AD0"/>
    <w:multiLevelType w:val="hybridMultilevel"/>
    <w:tmpl w:val="2A2A078E"/>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582505B"/>
    <w:multiLevelType w:val="hybridMultilevel"/>
    <w:tmpl w:val="0F34A0D4"/>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7AD7174"/>
    <w:multiLevelType w:val="hybridMultilevel"/>
    <w:tmpl w:val="6C8E24A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9" w15:restartNumberingAfterBreak="0">
    <w:nsid w:val="48A40183"/>
    <w:multiLevelType w:val="multilevel"/>
    <w:tmpl w:val="7DEC4644"/>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50" w15:restartNumberingAfterBreak="0">
    <w:nsid w:val="49144FC8"/>
    <w:multiLevelType w:val="hybridMultilevel"/>
    <w:tmpl w:val="D0666040"/>
    <w:lvl w:ilvl="0" w:tplc="E548A362">
      <w:numFmt w:val="bullet"/>
      <w:lvlText w:val="•"/>
      <w:lvlJc w:val="left"/>
      <w:pPr>
        <w:ind w:left="1068" w:hanging="360"/>
      </w:pPr>
      <w:rPr>
        <w:rFonts w:ascii="Calibri" w:eastAsia="Arial Unicode MS" w:hAnsi="Calibri" w:cs="Calibr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1" w15:restartNumberingAfterBreak="0">
    <w:nsid w:val="4C563741"/>
    <w:multiLevelType w:val="multilevel"/>
    <w:tmpl w:val="D326E31E"/>
    <w:lvl w:ilvl="0">
      <w:start w:val="1"/>
      <w:numFmt w:val="decimal"/>
      <w:lvlText w:val="%1)"/>
      <w:lvlJc w:val="left"/>
      <w:pPr>
        <w:tabs>
          <w:tab w:val="num" w:pos="0"/>
        </w:tabs>
        <w:ind w:left="72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216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8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6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32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50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7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48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D86522C"/>
    <w:multiLevelType w:val="hybridMultilevel"/>
    <w:tmpl w:val="501CB8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F2F078C"/>
    <w:multiLevelType w:val="multilevel"/>
    <w:tmpl w:val="5754BFE2"/>
    <w:lvl w:ilvl="0">
      <w:start w:val="1"/>
      <w:numFmt w:val="bullet"/>
      <w:lvlText w:val=""/>
      <w:lvlJc w:val="left"/>
      <w:pPr>
        <w:tabs>
          <w:tab w:val="num" w:pos="0"/>
        </w:tabs>
        <w:ind w:left="720" w:hanging="360"/>
      </w:pPr>
      <w:rPr>
        <w:rFonts w:ascii="Symbol" w:hAnsi="Symbol" w:cs="Symbol" w:hint="default"/>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216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88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60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32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504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760" w:hanging="360"/>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480" w:hanging="285"/>
      </w:pPr>
      <w:rPr>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1B01953"/>
    <w:multiLevelType w:val="hybridMultilevel"/>
    <w:tmpl w:val="6D8AA9C2"/>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1E875F2"/>
    <w:multiLevelType w:val="hybridMultilevel"/>
    <w:tmpl w:val="157ECE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31F1AC9"/>
    <w:multiLevelType w:val="multilevel"/>
    <w:tmpl w:val="42762088"/>
    <w:lvl w:ilvl="0">
      <w:start w:val="2"/>
      <w:numFmt w:val="decimal"/>
      <w:lvlText w:val="%1."/>
      <w:lvlJc w:val="left"/>
      <w:pPr>
        <w:tabs>
          <w:tab w:val="num" w:pos="0"/>
        </w:tabs>
        <w:ind w:left="42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14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1866" w:hanging="351"/>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58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30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026" w:hanging="351"/>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474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466" w:hanging="426"/>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186" w:hanging="351"/>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48539ED"/>
    <w:multiLevelType w:val="hybridMultilevel"/>
    <w:tmpl w:val="CF6AD604"/>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4C00A7E"/>
    <w:multiLevelType w:val="hybridMultilevel"/>
    <w:tmpl w:val="44BC68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86A29B1"/>
    <w:multiLevelType w:val="hybridMultilevel"/>
    <w:tmpl w:val="1CF8C186"/>
    <w:lvl w:ilvl="0" w:tplc="0A108956">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8A16796"/>
    <w:multiLevelType w:val="hybridMultilevel"/>
    <w:tmpl w:val="833CF30E"/>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A6808E5"/>
    <w:multiLevelType w:val="multilevel"/>
    <w:tmpl w:val="EC8AFEDC"/>
    <w:lvl w:ilvl="0">
      <w:start w:val="1"/>
      <w:numFmt w:val="decimal"/>
      <w:lvlText w:val="%1."/>
      <w:lvlJc w:val="left"/>
      <w:pPr>
        <w:tabs>
          <w:tab w:val="num" w:pos="0"/>
        </w:tabs>
        <w:ind w:left="720" w:hanging="360"/>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0"/>
        </w:tabs>
        <w:ind w:left="1440" w:hanging="360"/>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0"/>
        </w:tabs>
        <w:ind w:left="2160" w:hanging="285"/>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0"/>
        </w:tabs>
        <w:ind w:left="2880" w:hanging="360"/>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0"/>
        </w:tabs>
        <w:ind w:left="3600" w:hanging="360"/>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0"/>
        </w:tabs>
        <w:ind w:left="4320" w:hanging="285"/>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0"/>
        </w:tabs>
        <w:ind w:left="5040" w:hanging="360"/>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0"/>
        </w:tabs>
        <w:ind w:left="5760" w:hanging="360"/>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0"/>
        </w:tabs>
        <w:ind w:left="6480" w:hanging="285"/>
      </w:pPr>
      <w:rPr>
        <w:b/>
        <w:bCs/>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631273F1"/>
    <w:multiLevelType w:val="hybridMultilevel"/>
    <w:tmpl w:val="7E785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22E2FFC"/>
    <w:multiLevelType w:val="multilevel"/>
    <w:tmpl w:val="4B766A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2D518E3"/>
    <w:multiLevelType w:val="hybridMultilevel"/>
    <w:tmpl w:val="EE3C0E3A"/>
    <w:lvl w:ilvl="0" w:tplc="404C036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5" w15:restartNumberingAfterBreak="0">
    <w:nsid w:val="79D1272A"/>
    <w:multiLevelType w:val="hybridMultilevel"/>
    <w:tmpl w:val="770ED7A8"/>
    <w:lvl w:ilvl="0" w:tplc="E548A362">
      <w:numFmt w:val="bullet"/>
      <w:lvlText w:val="•"/>
      <w:lvlJc w:val="left"/>
      <w:pPr>
        <w:ind w:left="720" w:hanging="360"/>
      </w:pPr>
      <w:rPr>
        <w:rFonts w:ascii="Calibri" w:eastAsia="Arial Unicode MS"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CCC70ED"/>
    <w:multiLevelType w:val="hybridMultilevel"/>
    <w:tmpl w:val="208CE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9554421">
    <w:abstractNumId w:val="56"/>
  </w:num>
  <w:num w:numId="2" w16cid:durableId="1908031355">
    <w:abstractNumId w:val="18"/>
  </w:num>
  <w:num w:numId="3" w16cid:durableId="1949504261">
    <w:abstractNumId w:val="42"/>
  </w:num>
  <w:num w:numId="4" w16cid:durableId="1136491072">
    <w:abstractNumId w:val="24"/>
  </w:num>
  <w:num w:numId="5" w16cid:durableId="1168667221">
    <w:abstractNumId w:val="51"/>
  </w:num>
  <w:num w:numId="6" w16cid:durableId="666517831">
    <w:abstractNumId w:val="44"/>
  </w:num>
  <w:num w:numId="7" w16cid:durableId="2132942424">
    <w:abstractNumId w:val="37"/>
  </w:num>
  <w:num w:numId="8" w16cid:durableId="1505433807">
    <w:abstractNumId w:val="41"/>
  </w:num>
  <w:num w:numId="9" w16cid:durableId="983507370">
    <w:abstractNumId w:val="61"/>
  </w:num>
  <w:num w:numId="10" w16cid:durableId="1229681526">
    <w:abstractNumId w:val="12"/>
  </w:num>
  <w:num w:numId="11" w16cid:durableId="1225020577">
    <w:abstractNumId w:val="0"/>
  </w:num>
  <w:num w:numId="12" w16cid:durableId="1479876556">
    <w:abstractNumId w:val="19"/>
  </w:num>
  <w:num w:numId="13" w16cid:durableId="810052355">
    <w:abstractNumId w:val="23"/>
  </w:num>
  <w:num w:numId="14" w16cid:durableId="81687551">
    <w:abstractNumId w:val="63"/>
  </w:num>
  <w:num w:numId="15" w16cid:durableId="1825926379">
    <w:abstractNumId w:val="4"/>
  </w:num>
  <w:num w:numId="16" w16cid:durableId="408578320">
    <w:abstractNumId w:val="49"/>
  </w:num>
  <w:num w:numId="17" w16cid:durableId="1430735952">
    <w:abstractNumId w:val="1"/>
  </w:num>
  <w:num w:numId="18" w16cid:durableId="395276110">
    <w:abstractNumId w:val="22"/>
  </w:num>
  <w:num w:numId="19" w16cid:durableId="1284920685">
    <w:abstractNumId w:val="39"/>
  </w:num>
  <w:num w:numId="20" w16cid:durableId="1140655012">
    <w:abstractNumId w:val="53"/>
  </w:num>
  <w:num w:numId="21" w16cid:durableId="262492074">
    <w:abstractNumId w:val="25"/>
  </w:num>
  <w:num w:numId="22" w16cid:durableId="1712653936">
    <w:abstractNumId w:val="16"/>
  </w:num>
  <w:num w:numId="23" w16cid:durableId="1774007824">
    <w:abstractNumId w:val="10"/>
  </w:num>
  <w:num w:numId="24" w16cid:durableId="2084064342">
    <w:abstractNumId w:val="17"/>
  </w:num>
  <w:num w:numId="25" w16cid:durableId="1636063591">
    <w:abstractNumId w:val="15"/>
  </w:num>
  <w:num w:numId="26" w16cid:durableId="952711692">
    <w:abstractNumId w:val="26"/>
  </w:num>
  <w:num w:numId="27" w16cid:durableId="1430933448">
    <w:abstractNumId w:val="56"/>
    <w:lvlOverride w:ilvl="0">
      <w:startOverride w:val="2"/>
    </w:lvlOverride>
  </w:num>
  <w:num w:numId="28" w16cid:durableId="771633159">
    <w:abstractNumId w:val="56"/>
    <w:lvlOverride w:ilvl="0">
      <w:lvl w:ilvl="0">
        <w:start w:val="1"/>
        <w:numFmt w:val="decimal"/>
        <w:lvlText w:val="%1."/>
        <w:lvlJc w:val="left"/>
        <w:pPr>
          <w:tabs>
            <w:tab w:val="num" w:pos="0"/>
          </w:tabs>
          <w:ind w:left="426" w:hanging="426"/>
        </w:pPr>
        <w:rPr>
          <w:b/>
          <w:bCs/>
          <w:caps w:val="0"/>
          <w:smallCaps w:val="0"/>
          <w:strike w:val="0"/>
          <w:dstrike w:val="0"/>
          <w:outline w:val="0"/>
          <w:emboss w:val="0"/>
          <w:imprint w:val="0"/>
          <w:spacing w:val="0"/>
          <w:w w:val="100"/>
          <w:kern w:val="0"/>
          <w:position w:val="0"/>
          <w:sz w:val="20"/>
          <w:vertAlign w:val="baseline"/>
        </w:rPr>
      </w:lvl>
    </w:lvlOverride>
    <w:lvlOverride w:ilvl="1">
      <w:lvl w:ilvl="1">
        <w:start w:val="1"/>
        <w:numFmt w:val="decimal"/>
        <w:lvlText w:val=""/>
        <w:lvlJc w:val="left"/>
      </w:lvl>
    </w:lvlOverride>
    <w:lvlOverride w:ilvl="2">
      <w:lvl w:ilvl="2">
        <w:start w:val="1"/>
        <w:numFmt w:val="lowerRoman"/>
        <w:lvlText w:val="%3."/>
        <w:lvlJc w:val="left"/>
        <w:pPr>
          <w:tabs>
            <w:tab w:val="num" w:pos="0"/>
          </w:tabs>
          <w:ind w:left="1866" w:hanging="363"/>
        </w:pPr>
        <w:rPr>
          <w:b/>
          <w:bCs/>
          <w:caps w:val="0"/>
          <w:smallCaps w:val="0"/>
          <w:strike w:val="0"/>
          <w:dstrike w:val="0"/>
          <w:outline w:val="0"/>
          <w:emboss w:val="0"/>
          <w:imprint w:val="0"/>
          <w:spacing w:val="0"/>
          <w:w w:val="100"/>
          <w:kern w:val="0"/>
          <w:position w:val="0"/>
          <w:sz w:val="20"/>
          <w:vertAlign w:val="baseline"/>
        </w:rPr>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lowerRoman"/>
        <w:lvlText w:val="%6."/>
        <w:lvlJc w:val="left"/>
        <w:pPr>
          <w:tabs>
            <w:tab w:val="num" w:pos="0"/>
          </w:tabs>
          <w:ind w:left="4026" w:hanging="363"/>
        </w:pPr>
        <w:rPr>
          <w:b/>
          <w:bCs/>
          <w:caps w:val="0"/>
          <w:smallCaps w:val="0"/>
          <w:strike w:val="0"/>
          <w:dstrike w:val="0"/>
          <w:outline w:val="0"/>
          <w:emboss w:val="0"/>
          <w:imprint w:val="0"/>
          <w:spacing w:val="0"/>
          <w:w w:val="100"/>
          <w:kern w:val="0"/>
          <w:position w:val="0"/>
          <w:sz w:val="20"/>
          <w:vertAlign w:val="baseline"/>
        </w:rPr>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lowerRoman"/>
        <w:lvlText w:val="%9."/>
        <w:lvlJc w:val="left"/>
        <w:pPr>
          <w:tabs>
            <w:tab w:val="num" w:pos="0"/>
          </w:tabs>
          <w:ind w:left="6186" w:hanging="363"/>
        </w:pPr>
        <w:rPr>
          <w:b/>
          <w:bCs/>
          <w:caps w:val="0"/>
          <w:smallCaps w:val="0"/>
          <w:strike w:val="0"/>
          <w:dstrike w:val="0"/>
          <w:outline w:val="0"/>
          <w:emboss w:val="0"/>
          <w:imprint w:val="0"/>
          <w:spacing w:val="0"/>
          <w:w w:val="100"/>
          <w:kern w:val="0"/>
          <w:position w:val="0"/>
          <w:sz w:val="20"/>
          <w:vertAlign w:val="baseline"/>
        </w:rPr>
      </w:lvl>
    </w:lvlOverride>
  </w:num>
  <w:num w:numId="29" w16cid:durableId="231239911">
    <w:abstractNumId w:val="42"/>
    <w:lvlOverride w:ilvl="0">
      <w:startOverride w:val="2"/>
    </w:lvlOverride>
  </w:num>
  <w:num w:numId="30" w16cid:durableId="503017593">
    <w:abstractNumId w:val="42"/>
  </w:num>
  <w:num w:numId="31" w16cid:durableId="1851945132">
    <w:abstractNumId w:val="42"/>
  </w:num>
  <w:num w:numId="32" w16cid:durableId="310254336">
    <w:abstractNumId w:val="42"/>
  </w:num>
  <w:num w:numId="33" w16cid:durableId="600912239">
    <w:abstractNumId w:val="56"/>
    <w:lvlOverride w:ilvl="0">
      <w:startOverride w:val="4"/>
      <w:lvl w:ilvl="0">
        <w:start w:val="4"/>
        <w:numFmt w:val="decimal"/>
        <w:lvlText w:val="%1."/>
        <w:lvlJc w:val="left"/>
        <w:pPr>
          <w:tabs>
            <w:tab w:val="num" w:pos="0"/>
          </w:tabs>
          <w:ind w:left="426" w:hanging="426"/>
        </w:pPr>
        <w:rPr>
          <w:b/>
          <w:bCs/>
          <w:caps w:val="0"/>
          <w:smallCaps w:val="0"/>
          <w:strike w:val="0"/>
          <w:dstrike w:val="0"/>
          <w:outline w:val="0"/>
          <w:emboss w:val="0"/>
          <w:imprint w:val="0"/>
          <w:spacing w:val="0"/>
          <w:w w:val="100"/>
          <w:kern w:val="0"/>
          <w:position w:val="0"/>
          <w:sz w:val="20"/>
          <w:vertAlign w:val="baseline"/>
        </w:rPr>
      </w:lvl>
    </w:lvlOverride>
    <w:lvlOverride w:ilvl="1">
      <w:startOverride w:val="1"/>
      <w:lvl w:ilvl="1">
        <w:start w:val="1"/>
        <w:numFmt w:val="decimal"/>
        <w:lvlText w:val=""/>
        <w:lvlJc w:val="left"/>
      </w:lvl>
    </w:lvlOverride>
    <w:lvlOverride w:ilvl="2">
      <w:startOverride w:val="1"/>
      <w:lvl w:ilvl="2">
        <w:start w:val="1"/>
        <w:numFmt w:val="lowerRoman"/>
        <w:lvlText w:val="%3."/>
        <w:lvlJc w:val="left"/>
        <w:pPr>
          <w:tabs>
            <w:tab w:val="num" w:pos="0"/>
          </w:tabs>
          <w:ind w:left="1866" w:hanging="363"/>
        </w:pPr>
        <w:rPr>
          <w:b/>
          <w:bCs/>
          <w:caps w:val="0"/>
          <w:smallCaps w:val="0"/>
          <w:strike w:val="0"/>
          <w:dstrike w:val="0"/>
          <w:outline w:val="0"/>
          <w:emboss w:val="0"/>
          <w:imprint w:val="0"/>
          <w:spacing w:val="0"/>
          <w:w w:val="100"/>
          <w:kern w:val="0"/>
          <w:position w:val="0"/>
          <w:sz w:val="20"/>
          <w:vertAlign w:val="baseline"/>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lowerRoman"/>
        <w:lvlText w:val="%6."/>
        <w:lvlJc w:val="left"/>
        <w:pPr>
          <w:tabs>
            <w:tab w:val="num" w:pos="0"/>
          </w:tabs>
          <w:ind w:left="4026" w:hanging="363"/>
        </w:pPr>
        <w:rPr>
          <w:b/>
          <w:bCs/>
          <w:caps w:val="0"/>
          <w:smallCaps w:val="0"/>
          <w:strike w:val="0"/>
          <w:dstrike w:val="0"/>
          <w:outline w:val="0"/>
          <w:emboss w:val="0"/>
          <w:imprint w:val="0"/>
          <w:spacing w:val="0"/>
          <w:w w:val="100"/>
          <w:kern w:val="0"/>
          <w:position w:val="0"/>
          <w:sz w:val="20"/>
          <w:vertAlign w:val="baseline"/>
        </w:rPr>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lowerRoman"/>
        <w:lvlText w:val="%9."/>
        <w:lvlJc w:val="left"/>
        <w:pPr>
          <w:tabs>
            <w:tab w:val="num" w:pos="0"/>
          </w:tabs>
          <w:ind w:left="6186" w:hanging="363"/>
        </w:pPr>
        <w:rPr>
          <w:b/>
          <w:bCs/>
          <w:caps w:val="0"/>
          <w:smallCaps w:val="0"/>
          <w:strike w:val="0"/>
          <w:dstrike w:val="0"/>
          <w:outline w:val="0"/>
          <w:emboss w:val="0"/>
          <w:imprint w:val="0"/>
          <w:spacing w:val="0"/>
          <w:w w:val="100"/>
          <w:kern w:val="0"/>
          <w:position w:val="0"/>
          <w:sz w:val="20"/>
          <w:vertAlign w:val="baseline"/>
        </w:rPr>
      </w:lvl>
    </w:lvlOverride>
  </w:num>
  <w:num w:numId="34" w16cid:durableId="339504220">
    <w:abstractNumId w:val="48"/>
  </w:num>
  <w:num w:numId="35" w16cid:durableId="1629243645">
    <w:abstractNumId w:val="28"/>
  </w:num>
  <w:num w:numId="36" w16cid:durableId="511266700">
    <w:abstractNumId w:val="43"/>
  </w:num>
  <w:num w:numId="37" w16cid:durableId="2036609307">
    <w:abstractNumId w:val="30"/>
  </w:num>
  <w:num w:numId="38" w16cid:durableId="1467506987">
    <w:abstractNumId w:val="59"/>
  </w:num>
  <w:num w:numId="39" w16cid:durableId="277763162">
    <w:abstractNumId w:val="58"/>
  </w:num>
  <w:num w:numId="40" w16cid:durableId="836504609">
    <w:abstractNumId w:val="13"/>
  </w:num>
  <w:num w:numId="41" w16cid:durableId="879324715">
    <w:abstractNumId w:val="33"/>
  </w:num>
  <w:num w:numId="42" w16cid:durableId="1133137777">
    <w:abstractNumId w:val="54"/>
  </w:num>
  <w:num w:numId="43" w16cid:durableId="765922971">
    <w:abstractNumId w:val="8"/>
  </w:num>
  <w:num w:numId="44" w16cid:durableId="2068531351">
    <w:abstractNumId w:val="46"/>
  </w:num>
  <w:num w:numId="45" w16cid:durableId="780103332">
    <w:abstractNumId w:val="60"/>
  </w:num>
  <w:num w:numId="46" w16cid:durableId="1601065588">
    <w:abstractNumId w:val="65"/>
  </w:num>
  <w:num w:numId="47" w16cid:durableId="943615983">
    <w:abstractNumId w:val="5"/>
  </w:num>
  <w:num w:numId="48" w16cid:durableId="778599760">
    <w:abstractNumId w:val="45"/>
  </w:num>
  <w:num w:numId="49" w16cid:durableId="1855340555">
    <w:abstractNumId w:val="38"/>
  </w:num>
  <w:num w:numId="50" w16cid:durableId="459962292">
    <w:abstractNumId w:val="66"/>
  </w:num>
  <w:num w:numId="51" w16cid:durableId="1373113009">
    <w:abstractNumId w:val="50"/>
  </w:num>
  <w:num w:numId="52" w16cid:durableId="1885555473">
    <w:abstractNumId w:val="29"/>
  </w:num>
  <w:num w:numId="53" w16cid:durableId="332421072">
    <w:abstractNumId w:val="3"/>
  </w:num>
  <w:num w:numId="54" w16cid:durableId="11225132">
    <w:abstractNumId w:val="64"/>
  </w:num>
  <w:num w:numId="55" w16cid:durableId="1019117495">
    <w:abstractNumId w:val="57"/>
  </w:num>
  <w:num w:numId="56" w16cid:durableId="2019039941">
    <w:abstractNumId w:val="40"/>
  </w:num>
  <w:num w:numId="57" w16cid:durableId="2062097953">
    <w:abstractNumId w:val="7"/>
  </w:num>
  <w:num w:numId="58" w16cid:durableId="1786388769">
    <w:abstractNumId w:val="32"/>
  </w:num>
  <w:num w:numId="59" w16cid:durableId="838738397">
    <w:abstractNumId w:val="47"/>
  </w:num>
  <w:num w:numId="60" w16cid:durableId="1941328308">
    <w:abstractNumId w:val="14"/>
  </w:num>
  <w:num w:numId="61" w16cid:durableId="2043357348">
    <w:abstractNumId w:val="55"/>
  </w:num>
  <w:num w:numId="62" w16cid:durableId="551162081">
    <w:abstractNumId w:val="36"/>
  </w:num>
  <w:num w:numId="63" w16cid:durableId="1417559230">
    <w:abstractNumId w:val="2"/>
  </w:num>
  <w:num w:numId="64" w16cid:durableId="770316403">
    <w:abstractNumId w:val="34"/>
  </w:num>
  <w:num w:numId="65" w16cid:durableId="1339847058">
    <w:abstractNumId w:val="35"/>
  </w:num>
  <w:num w:numId="66" w16cid:durableId="1438405988">
    <w:abstractNumId w:val="27"/>
  </w:num>
  <w:num w:numId="67" w16cid:durableId="168565846">
    <w:abstractNumId w:val="52"/>
  </w:num>
  <w:num w:numId="68" w16cid:durableId="864051395">
    <w:abstractNumId w:val="62"/>
  </w:num>
  <w:num w:numId="69" w16cid:durableId="1112171757">
    <w:abstractNumId w:val="11"/>
    <w:lvlOverride w:ilvl="0"/>
    <w:lvlOverride w:ilvl="1"/>
    <w:lvlOverride w:ilvl="2"/>
    <w:lvlOverride w:ilvl="3"/>
    <w:lvlOverride w:ilvl="4"/>
    <w:lvlOverride w:ilvl="5"/>
    <w:lvlOverride w:ilvl="6"/>
    <w:lvlOverride w:ilvl="7"/>
    <w:lvlOverride w:ilvl="8"/>
  </w:num>
  <w:num w:numId="70" w16cid:durableId="88354482">
    <w:abstractNumId w:val="9"/>
    <w:lvlOverride w:ilvl="0"/>
    <w:lvlOverride w:ilvl="1"/>
    <w:lvlOverride w:ilvl="2"/>
    <w:lvlOverride w:ilvl="3"/>
    <w:lvlOverride w:ilvl="4"/>
    <w:lvlOverride w:ilvl="5"/>
    <w:lvlOverride w:ilvl="6"/>
    <w:lvlOverride w:ilvl="7"/>
    <w:lvlOverride w:ilvl="8"/>
  </w:num>
  <w:num w:numId="71" w16cid:durableId="695038512">
    <w:abstractNumId w:val="6"/>
    <w:lvlOverride w:ilvl="0"/>
    <w:lvlOverride w:ilvl="1"/>
    <w:lvlOverride w:ilvl="2"/>
    <w:lvlOverride w:ilvl="3"/>
    <w:lvlOverride w:ilvl="4"/>
    <w:lvlOverride w:ilvl="5"/>
    <w:lvlOverride w:ilvl="6"/>
    <w:lvlOverride w:ilvl="7"/>
    <w:lvlOverride w:ilvl="8"/>
  </w:num>
  <w:num w:numId="72" w16cid:durableId="1389451232">
    <w:abstractNumId w:val="31"/>
    <w:lvlOverride w:ilvl="0"/>
    <w:lvlOverride w:ilvl="1"/>
    <w:lvlOverride w:ilvl="2"/>
    <w:lvlOverride w:ilvl="3"/>
    <w:lvlOverride w:ilvl="4"/>
    <w:lvlOverride w:ilvl="5"/>
    <w:lvlOverride w:ilvl="6"/>
    <w:lvlOverride w:ilvl="7"/>
    <w:lvlOverride w:ilvl="8"/>
  </w:num>
  <w:num w:numId="73" w16cid:durableId="792406236">
    <w:abstractNumId w:val="20"/>
  </w:num>
  <w:num w:numId="74" w16cid:durableId="9060638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5F3"/>
    <w:rsid w:val="0000785C"/>
    <w:rsid w:val="000079FB"/>
    <w:rsid w:val="0002355B"/>
    <w:rsid w:val="000C1077"/>
    <w:rsid w:val="00111A15"/>
    <w:rsid w:val="00130133"/>
    <w:rsid w:val="00130D2A"/>
    <w:rsid w:val="001A7B12"/>
    <w:rsid w:val="001C0C86"/>
    <w:rsid w:val="001C6963"/>
    <w:rsid w:val="002007A7"/>
    <w:rsid w:val="002031E6"/>
    <w:rsid w:val="00203445"/>
    <w:rsid w:val="00214D4F"/>
    <w:rsid w:val="00220376"/>
    <w:rsid w:val="002328DF"/>
    <w:rsid w:val="00273B38"/>
    <w:rsid w:val="0028143E"/>
    <w:rsid w:val="0028194E"/>
    <w:rsid w:val="003004D1"/>
    <w:rsid w:val="00321D22"/>
    <w:rsid w:val="003362DA"/>
    <w:rsid w:val="003444A7"/>
    <w:rsid w:val="003471AD"/>
    <w:rsid w:val="0035535E"/>
    <w:rsid w:val="003926F1"/>
    <w:rsid w:val="003A7F8A"/>
    <w:rsid w:val="003B1437"/>
    <w:rsid w:val="003B1C8A"/>
    <w:rsid w:val="003F7688"/>
    <w:rsid w:val="004136A2"/>
    <w:rsid w:val="00437444"/>
    <w:rsid w:val="004642C0"/>
    <w:rsid w:val="0048545D"/>
    <w:rsid w:val="004935BA"/>
    <w:rsid w:val="00501363"/>
    <w:rsid w:val="00530D45"/>
    <w:rsid w:val="00532154"/>
    <w:rsid w:val="00544F66"/>
    <w:rsid w:val="00546FAA"/>
    <w:rsid w:val="00553EBE"/>
    <w:rsid w:val="00561684"/>
    <w:rsid w:val="005659E7"/>
    <w:rsid w:val="005815F3"/>
    <w:rsid w:val="0061378D"/>
    <w:rsid w:val="00642F8E"/>
    <w:rsid w:val="006672F2"/>
    <w:rsid w:val="00686721"/>
    <w:rsid w:val="006A420E"/>
    <w:rsid w:val="006B12E0"/>
    <w:rsid w:val="006C4922"/>
    <w:rsid w:val="006C7CA1"/>
    <w:rsid w:val="006D6D7D"/>
    <w:rsid w:val="00772EF5"/>
    <w:rsid w:val="00837658"/>
    <w:rsid w:val="008540D9"/>
    <w:rsid w:val="008774AD"/>
    <w:rsid w:val="00887073"/>
    <w:rsid w:val="008A2554"/>
    <w:rsid w:val="008E0998"/>
    <w:rsid w:val="0091115E"/>
    <w:rsid w:val="00921E22"/>
    <w:rsid w:val="00946187"/>
    <w:rsid w:val="009B5274"/>
    <w:rsid w:val="009C566B"/>
    <w:rsid w:val="009D2812"/>
    <w:rsid w:val="009F5CE3"/>
    <w:rsid w:val="00A10D23"/>
    <w:rsid w:val="00A51D31"/>
    <w:rsid w:val="00A73376"/>
    <w:rsid w:val="00A82B46"/>
    <w:rsid w:val="00A971F1"/>
    <w:rsid w:val="00AA45B9"/>
    <w:rsid w:val="00AD36E5"/>
    <w:rsid w:val="00AE12C4"/>
    <w:rsid w:val="00B17088"/>
    <w:rsid w:val="00B64E46"/>
    <w:rsid w:val="00B842D9"/>
    <w:rsid w:val="00B90991"/>
    <w:rsid w:val="00B96A3B"/>
    <w:rsid w:val="00BA69BC"/>
    <w:rsid w:val="00BB2F28"/>
    <w:rsid w:val="00BC3EBB"/>
    <w:rsid w:val="00BE47B0"/>
    <w:rsid w:val="00BF3CD0"/>
    <w:rsid w:val="00C01D4B"/>
    <w:rsid w:val="00C10151"/>
    <w:rsid w:val="00C15A2F"/>
    <w:rsid w:val="00C61F8E"/>
    <w:rsid w:val="00C67EBA"/>
    <w:rsid w:val="00CA6588"/>
    <w:rsid w:val="00CB5AA3"/>
    <w:rsid w:val="00CE05B9"/>
    <w:rsid w:val="00D4428A"/>
    <w:rsid w:val="00D7447B"/>
    <w:rsid w:val="00D761B4"/>
    <w:rsid w:val="00D930F2"/>
    <w:rsid w:val="00DB6725"/>
    <w:rsid w:val="00DE32D6"/>
    <w:rsid w:val="00E07888"/>
    <w:rsid w:val="00E20943"/>
    <w:rsid w:val="00E24F87"/>
    <w:rsid w:val="00E27360"/>
    <w:rsid w:val="00E53B6D"/>
    <w:rsid w:val="00E62E6B"/>
    <w:rsid w:val="00E66C1F"/>
    <w:rsid w:val="00E84CEB"/>
    <w:rsid w:val="00E852C8"/>
    <w:rsid w:val="00EE2291"/>
    <w:rsid w:val="00F059F7"/>
    <w:rsid w:val="00F0621D"/>
    <w:rsid w:val="00F25A36"/>
    <w:rsid w:val="00F70C13"/>
    <w:rsid w:val="00F85B8D"/>
    <w:rsid w:val="00F867E4"/>
    <w:rsid w:val="00FA1F92"/>
    <w:rsid w:val="00FA72C3"/>
    <w:rsid w:val="00FE35D8"/>
    <w:rsid w:val="00FE7FD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ACD6B"/>
  <w15:docId w15:val="{1FFA399B-7287-4349-8438-B0AF23488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3289"/>
    <w:pPr>
      <w:spacing w:after="160" w:line="259"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0F5DDD"/>
    <w:pPr>
      <w:keepNext/>
      <w:spacing w:after="0" w:line="276" w:lineRule="auto"/>
      <w:jc w:val="center"/>
      <w:outlineLvl w:val="0"/>
    </w:pPr>
    <w:rPr>
      <w:rFonts w:ascii="Trebuchet MS" w:hAnsi="Trebuchet MS"/>
      <w:b/>
      <w:bCs/>
      <w:color w:val="auto"/>
      <w:sz w:val="20"/>
      <w:szCs w:val="20"/>
      <w:lang w:val="de-DE"/>
    </w:rPr>
  </w:style>
  <w:style w:type="paragraph" w:styleId="Nagwek3">
    <w:name w:val="heading 3"/>
    <w:basedOn w:val="Normalny"/>
    <w:next w:val="Normalny"/>
    <w:link w:val="Nagwek3Znak"/>
    <w:uiPriority w:val="9"/>
    <w:semiHidden/>
    <w:unhideWhenUsed/>
    <w:qFormat/>
    <w:rsid w:val="00EA4C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character" w:customStyle="1" w:styleId="TekstkomentarzaZnak">
    <w:name w:val="Tekst komentarza Znak"/>
    <w:basedOn w:val="Domylnaczcionkaakapitu"/>
    <w:link w:val="Tekstkomentarza"/>
    <w:uiPriority w:val="99"/>
    <w:qFormat/>
    <w:rPr>
      <w:rFonts w:ascii="Calibri" w:hAnsi="Calibri" w:cs="Arial Unicode MS"/>
      <w:color w:val="000000"/>
      <w:u w:val="none" w:color="000000"/>
    </w:rPr>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7B7541"/>
    <w:rPr>
      <w:rFonts w:ascii="Segoe UI" w:hAnsi="Segoe UI" w:cs="Segoe UI"/>
      <w:color w:val="000000"/>
      <w:sz w:val="18"/>
      <w:szCs w:val="18"/>
      <w:u w:val="none" w:color="000000"/>
    </w:rPr>
  </w:style>
  <w:style w:type="character" w:customStyle="1" w:styleId="TematkomentarzaZnak">
    <w:name w:val="Temat komentarza Znak"/>
    <w:basedOn w:val="TekstkomentarzaZnak"/>
    <w:link w:val="Tematkomentarza"/>
    <w:uiPriority w:val="99"/>
    <w:semiHidden/>
    <w:qFormat/>
    <w:rsid w:val="00176010"/>
    <w:rPr>
      <w:rFonts w:ascii="Calibri" w:hAnsi="Calibri" w:cs="Arial Unicode MS"/>
      <w:b/>
      <w:bCs/>
      <w:color w:val="000000"/>
      <w:u w:val="none" w:color="000000"/>
    </w:rPr>
  </w:style>
  <w:style w:type="character" w:customStyle="1" w:styleId="Nagwek1Znak">
    <w:name w:val="Nagłówek 1 Znak"/>
    <w:basedOn w:val="Domylnaczcionkaakapitu"/>
    <w:link w:val="Nagwek1"/>
    <w:uiPriority w:val="9"/>
    <w:qFormat/>
    <w:rsid w:val="000F5DDD"/>
    <w:rPr>
      <w:rFonts w:ascii="Trebuchet MS" w:hAnsi="Trebuchet MS" w:cs="Arial Unicode MS"/>
      <w:b/>
      <w:bCs/>
      <w:u w:val="none" w:color="000000"/>
      <w:lang w:val="de-DE"/>
    </w:rPr>
  </w:style>
  <w:style w:type="character" w:customStyle="1" w:styleId="TekstpodstawowyZnak">
    <w:name w:val="Tekst podstawowy Znak"/>
    <w:basedOn w:val="Domylnaczcionkaakapitu"/>
    <w:link w:val="Tekstpodstawowy"/>
    <w:uiPriority w:val="99"/>
    <w:qFormat/>
    <w:rsid w:val="00541B62"/>
    <w:rPr>
      <w:rFonts w:ascii="Trebuchet MS" w:hAnsi="Trebuchet MS" w:cs="Arial Unicode MS"/>
      <w:u w:val="none" w:color="000000"/>
    </w:rPr>
  </w:style>
  <w:style w:type="character" w:customStyle="1" w:styleId="TekstprzypisukocowegoZnak">
    <w:name w:val="Tekst przypisu końcowego Znak"/>
    <w:basedOn w:val="Domylnaczcionkaakapitu"/>
    <w:link w:val="Tekstprzypisukocowego"/>
    <w:uiPriority w:val="99"/>
    <w:semiHidden/>
    <w:qFormat/>
    <w:rsid w:val="00681539"/>
    <w:rPr>
      <w:rFonts w:ascii="Calibri" w:hAnsi="Calibri" w:cs="Arial Unicode MS"/>
      <w:color w:val="000000"/>
      <w:u w:val="none" w:color="000000"/>
    </w:rPr>
  </w:style>
  <w:style w:type="character" w:customStyle="1" w:styleId="Znakiprzypiswkocowych">
    <w:name w:val="Znaki przypisów końcowych"/>
    <w:basedOn w:val="Domylnaczcionkaakapitu"/>
    <w:uiPriority w:val="99"/>
    <w:semiHidden/>
    <w:unhideWhenUsed/>
    <w:qFormat/>
    <w:rsid w:val="00681539"/>
    <w:rPr>
      <w:vertAlign w:val="superscript"/>
    </w:rPr>
  </w:style>
  <w:style w:type="character" w:styleId="Odwoanieprzypisukocowego">
    <w:name w:val="endnote reference"/>
    <w:rPr>
      <w:vertAlign w:val="superscript"/>
    </w:rPr>
  </w:style>
  <w:style w:type="character" w:customStyle="1" w:styleId="AkapitzlistZnak">
    <w:name w:val="Akapit z listą Znak"/>
    <w:link w:val="Akapitzlist"/>
    <w:uiPriority w:val="34"/>
    <w:qFormat/>
    <w:rsid w:val="00FB1836"/>
    <w:rPr>
      <w:rFonts w:ascii="Calibri" w:hAnsi="Calibri" w:cs="Arial Unicode MS"/>
      <w:color w:val="000000"/>
      <w:sz w:val="22"/>
      <w:szCs w:val="22"/>
      <w:u w:val="none" w:color="000000"/>
    </w:rPr>
  </w:style>
  <w:style w:type="character" w:customStyle="1" w:styleId="Nierozpoznanawzmianka1">
    <w:name w:val="Nierozpoznana wzmianka1"/>
    <w:basedOn w:val="Domylnaczcionkaakapitu"/>
    <w:uiPriority w:val="99"/>
    <w:semiHidden/>
    <w:unhideWhenUsed/>
    <w:qFormat/>
    <w:rsid w:val="0019654F"/>
    <w:rPr>
      <w:color w:val="605E5C"/>
      <w:shd w:val="clear" w:color="auto" w:fill="E1DFDD"/>
    </w:rPr>
  </w:style>
  <w:style w:type="character" w:customStyle="1" w:styleId="Nagwek3Znak">
    <w:name w:val="Nagłówek 3 Znak"/>
    <w:basedOn w:val="Domylnaczcionkaakapitu"/>
    <w:link w:val="Nagwek3"/>
    <w:uiPriority w:val="9"/>
    <w:semiHidden/>
    <w:qFormat/>
    <w:rsid w:val="00EA4CC7"/>
    <w:rPr>
      <w:rFonts w:asciiTheme="majorHAnsi" w:eastAsiaTheme="majorEastAsia" w:hAnsiTheme="majorHAnsi" w:cstheme="majorBidi"/>
      <w:color w:val="1F4D78" w:themeColor="accent1" w:themeShade="7F"/>
      <w:sz w:val="24"/>
      <w:szCs w:val="24"/>
      <w:u w:val="none" w:color="000000"/>
    </w:rPr>
  </w:style>
  <w:style w:type="character" w:customStyle="1" w:styleId="Nierozpoznanawzmianka2">
    <w:name w:val="Nierozpoznana wzmianka2"/>
    <w:basedOn w:val="Domylnaczcionkaakapitu"/>
    <w:uiPriority w:val="99"/>
    <w:semiHidden/>
    <w:unhideWhenUsed/>
    <w:qFormat/>
    <w:rsid w:val="00F1385C"/>
    <w:rPr>
      <w:color w:val="605E5C"/>
      <w:shd w:val="clear" w:color="auto" w:fill="E1DFDD"/>
    </w:rPr>
  </w:style>
  <w:style w:type="character" w:customStyle="1" w:styleId="Znakiprzypiswdolnych">
    <w:name w:val="Znaki przypisów dolnych"/>
    <w:qFormat/>
  </w:style>
  <w:style w:type="character" w:styleId="Odwoanieprzypisudolnego">
    <w:name w:val="footnote reference"/>
    <w:rPr>
      <w:vertAlign w:val="superscript"/>
    </w:rPr>
  </w:style>
  <w:style w:type="paragraph" w:styleId="Nagwek">
    <w:name w:val="header"/>
    <w:next w:val="Tekstpodstawowy"/>
    <w:pPr>
      <w:tabs>
        <w:tab w:val="center" w:pos="4536"/>
        <w:tab w:val="right" w:pos="9072"/>
      </w:tabs>
    </w:pPr>
    <w:rPr>
      <w:rFonts w:ascii="Calibri" w:hAnsi="Calibri" w:cs="Arial Unicode MS"/>
      <w:color w:val="000000"/>
      <w:sz w:val="22"/>
      <w:szCs w:val="22"/>
      <w:u w:color="000000"/>
    </w:rPr>
  </w:style>
  <w:style w:type="paragraph" w:styleId="Tekstpodstawowy">
    <w:name w:val="Body Text"/>
    <w:basedOn w:val="Normalny"/>
    <w:link w:val="TekstpodstawowyZnak"/>
    <w:uiPriority w:val="99"/>
    <w:unhideWhenUsed/>
    <w:rsid w:val="00541B62"/>
    <w:pPr>
      <w:spacing w:after="0" w:line="276" w:lineRule="auto"/>
      <w:jc w:val="both"/>
    </w:pPr>
    <w:rPr>
      <w:rFonts w:ascii="Trebuchet MS" w:hAnsi="Trebuchet MS"/>
      <w:color w:val="auto"/>
      <w:sz w:val="20"/>
      <w:szCs w:val="20"/>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pPr>
      <w:tabs>
        <w:tab w:val="center" w:pos="4536"/>
        <w:tab w:val="right" w:pos="9072"/>
      </w:tabs>
    </w:pPr>
    <w:rPr>
      <w:rFonts w:ascii="Calibri" w:hAnsi="Calibri" w:cs="Arial Unicode MS"/>
      <w:color w:val="000000"/>
      <w:sz w:val="22"/>
      <w:szCs w:val="22"/>
      <w:u w:color="000000"/>
    </w:rPr>
  </w:style>
  <w:style w:type="paragraph" w:customStyle="1" w:styleId="Domylne">
    <w:name w:val="Domyślne"/>
    <w:qFormat/>
    <w:pPr>
      <w:spacing w:before="160"/>
    </w:pPr>
    <w:rPr>
      <w:rFonts w:ascii="Helvetica Neue" w:eastAsia="Helvetica Neue" w:hAnsi="Helvetica Neue" w:cs="Helvetica Neue"/>
      <w:color w:val="000000"/>
      <w:sz w:val="24"/>
      <w:szCs w:val="24"/>
    </w:rPr>
  </w:style>
  <w:style w:type="paragraph" w:styleId="Akapitzlist">
    <w:name w:val="List Paragraph"/>
    <w:link w:val="AkapitzlistZnak"/>
    <w:uiPriority w:val="34"/>
    <w:qFormat/>
    <w:pPr>
      <w:spacing w:after="160" w:line="259" w:lineRule="auto"/>
      <w:ind w:left="720"/>
    </w:pPr>
    <w:rPr>
      <w:rFonts w:ascii="Calibri" w:hAnsi="Calibri" w:cs="Arial Unicode MS"/>
      <w:color w:val="000000"/>
      <w:sz w:val="22"/>
      <w:szCs w:val="22"/>
      <w:u w:color="000000"/>
    </w:rPr>
  </w:style>
  <w:style w:type="paragraph" w:customStyle="1" w:styleId="Tre">
    <w:name w:val="Treść"/>
    <w:qFormat/>
    <w:rPr>
      <w:rFonts w:ascii="Helvetica Neue" w:eastAsia="Helvetica Neue" w:hAnsi="Helvetica Neue" w:cs="Helvetica Neue"/>
      <w:color w:val="000000"/>
      <w:sz w:val="22"/>
      <w:szCs w:val="22"/>
    </w:rPr>
  </w:style>
  <w:style w:type="paragraph" w:styleId="NormalnyWeb">
    <w:name w:val="Normal (Web)"/>
    <w:uiPriority w:val="99"/>
    <w:qFormat/>
    <w:pPr>
      <w:spacing w:before="100" w:after="100"/>
    </w:pPr>
    <w:rPr>
      <w:rFonts w:cs="Arial Unicode MS"/>
      <w:color w:val="000000"/>
      <w:sz w:val="24"/>
      <w:szCs w:val="24"/>
      <w:u w:color="000000"/>
    </w:rPr>
  </w:style>
  <w:style w:type="paragraph" w:styleId="Tekstprzypisudolnego">
    <w:name w:val="footnote text"/>
    <w:pPr>
      <w:widowControl w:val="0"/>
    </w:pPr>
    <w:rPr>
      <w:rFonts w:ascii="Calibri" w:eastAsia="Calibri" w:hAnsi="Calibri" w:cs="Calibri"/>
      <w:color w:val="000000"/>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kstdymka">
    <w:name w:val="Balloon Text"/>
    <w:basedOn w:val="Normalny"/>
    <w:link w:val="TekstdymkaZnak"/>
    <w:uiPriority w:val="99"/>
    <w:semiHidden/>
    <w:unhideWhenUsed/>
    <w:qFormat/>
    <w:rsid w:val="007B7541"/>
    <w:pPr>
      <w:spacing w:after="0" w:line="240" w:lineRule="auto"/>
    </w:pPr>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qFormat/>
    <w:rsid w:val="00176010"/>
    <w:rPr>
      <w:b/>
      <w:bCs/>
    </w:rPr>
  </w:style>
  <w:style w:type="paragraph" w:styleId="Poprawka">
    <w:name w:val="Revision"/>
    <w:uiPriority w:val="99"/>
    <w:semiHidden/>
    <w:qFormat/>
    <w:rsid w:val="00EA7201"/>
    <w:rPr>
      <w:rFonts w:ascii="Calibri" w:hAnsi="Calibri" w:cs="Arial Unicode MS"/>
      <w:color w:val="000000"/>
      <w:sz w:val="22"/>
      <w:szCs w:val="22"/>
      <w:u w:color="000000"/>
    </w:rPr>
  </w:style>
  <w:style w:type="paragraph" w:styleId="Tekstprzypisukocowego">
    <w:name w:val="endnote text"/>
    <w:basedOn w:val="Normalny"/>
    <w:link w:val="TekstprzypisukocowegoZnak"/>
    <w:uiPriority w:val="99"/>
    <w:semiHidden/>
    <w:unhideWhenUsed/>
    <w:rsid w:val="00681539"/>
    <w:pPr>
      <w:spacing w:after="0" w:line="240" w:lineRule="auto"/>
    </w:pPr>
    <w:rPr>
      <w:sz w:val="20"/>
      <w:szCs w:val="20"/>
    </w:rPr>
  </w:style>
  <w:style w:type="paragraph" w:customStyle="1" w:styleId="Default">
    <w:name w:val="Default"/>
    <w:qFormat/>
    <w:rsid w:val="000B792A"/>
    <w:rPr>
      <w:rFonts w:ascii="Trebuchet MS" w:hAnsi="Trebuchet MS" w:cs="Trebuchet MS"/>
      <w:color w:val="000000"/>
      <w:sz w:val="24"/>
      <w:szCs w:val="24"/>
    </w:rPr>
  </w:style>
  <w:style w:type="paragraph" w:customStyle="1" w:styleId="TableParagraph">
    <w:name w:val="Table Paragraph"/>
    <w:basedOn w:val="Normalny"/>
    <w:uiPriority w:val="1"/>
    <w:qFormat/>
    <w:rsid w:val="00A47246"/>
    <w:pPr>
      <w:widowControl w:val="0"/>
      <w:spacing w:before="2" w:after="0" w:line="240" w:lineRule="auto"/>
      <w:ind w:left="107"/>
    </w:pPr>
    <w:rPr>
      <w:rFonts w:ascii="Arial" w:eastAsia="Arial" w:hAnsi="Arial" w:cs="Arial"/>
      <w:color w:val="auto"/>
      <w:lang w:eastAsia="en-US"/>
    </w:rPr>
  </w:style>
  <w:style w:type="numbering" w:customStyle="1" w:styleId="Zaimportowanystyl1">
    <w:name w:val="Zaimportowany styl 1"/>
    <w:qFormat/>
  </w:style>
  <w:style w:type="numbering" w:customStyle="1" w:styleId="Zaimportowanystyl2">
    <w:name w:val="Zaimportowany styl 2"/>
    <w:qFormat/>
  </w:style>
  <w:style w:type="numbering" w:customStyle="1" w:styleId="Punktory">
    <w:name w:val="Punktory"/>
    <w:qFormat/>
  </w:style>
  <w:style w:type="numbering" w:customStyle="1" w:styleId="Zaimportowanystyl5">
    <w:name w:val="Zaimportowany styl 5"/>
    <w:qFormat/>
  </w:style>
  <w:style w:type="numbering" w:customStyle="1" w:styleId="Zaimportowanystyl6">
    <w:name w:val="Zaimportowany styl 6"/>
    <w:qFormat/>
  </w:style>
  <w:style w:type="numbering" w:customStyle="1" w:styleId="Zaimportowanystyl7">
    <w:name w:val="Zaimportowany styl 7"/>
    <w:qFormat/>
  </w:style>
  <w:style w:type="numbering" w:customStyle="1" w:styleId="Zaimportowanystyl8">
    <w:name w:val="Zaimportowany styl 8"/>
    <w:qFormat/>
  </w:style>
  <w:style w:type="numbering" w:customStyle="1" w:styleId="Zaimportowanystyl9">
    <w:name w:val="Zaimportowany styl 9"/>
    <w:qFormat/>
  </w:style>
  <w:style w:type="numbering" w:customStyle="1" w:styleId="Zaimportowanystyl10">
    <w:name w:val="Zaimportowany styl 10"/>
    <w:qFormat/>
  </w:style>
  <w:style w:type="numbering" w:customStyle="1" w:styleId="Zaimportowanystyl11">
    <w:name w:val="Zaimportowany styl 11"/>
    <w:qFormat/>
  </w:style>
  <w:style w:type="numbering" w:customStyle="1" w:styleId="Zaimportowanystyl12">
    <w:name w:val="Zaimportowany styl 12"/>
    <w:qFormat/>
  </w:style>
  <w:style w:type="numbering" w:customStyle="1" w:styleId="Zaimportowanystyl13">
    <w:name w:val="Zaimportowany styl 13"/>
    <w:qFormat/>
  </w:style>
  <w:style w:type="numbering" w:customStyle="1" w:styleId="Zaimportowanystyl14">
    <w:name w:val="Zaimportowany styl 14"/>
    <w:qFormat/>
  </w:style>
  <w:style w:type="numbering" w:customStyle="1" w:styleId="Zaimportowanystyl16">
    <w:name w:val="Zaimportowany styl 16"/>
    <w:qFormat/>
  </w:style>
  <w:style w:type="numbering" w:customStyle="1" w:styleId="Zaimportowanystyl17">
    <w:name w:val="Zaimportowany styl 17"/>
    <w:qFormat/>
  </w:style>
  <w:style w:type="table" w:customStyle="1" w:styleId="TableNormal">
    <w:name w:val="Table Normal"/>
    <w:tblPr>
      <w:tblCellMar>
        <w:top w:w="0" w:type="dxa"/>
        <w:left w:w="0" w:type="dxa"/>
        <w:bottom w:w="0" w:type="dxa"/>
        <w:right w:w="0" w:type="dxa"/>
      </w:tblCellMar>
    </w:tblPr>
  </w:style>
  <w:style w:type="table" w:styleId="Tabela-Siatka">
    <w:name w:val="Table Grid"/>
    <w:basedOn w:val="Standardowy"/>
    <w:uiPriority w:val="39"/>
    <w:rsid w:val="009A1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A149-7997-4F8D-9EC5-4127256C8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4974</Words>
  <Characters>29846</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Komputer</dc:creator>
  <dc:description/>
  <cp:lastModifiedBy>APotyka</cp:lastModifiedBy>
  <cp:revision>5</cp:revision>
  <cp:lastPrinted>2024-11-28T10:26:00Z</cp:lastPrinted>
  <dcterms:created xsi:type="dcterms:W3CDTF">2026-03-20T09:57:00Z</dcterms:created>
  <dcterms:modified xsi:type="dcterms:W3CDTF">2026-04-08T07:47:00Z</dcterms:modified>
  <dc:language>pl-PL</dc:language>
</cp:coreProperties>
</file>